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79B" w:rsidRPr="00FF5090" w:rsidRDefault="0094479B" w:rsidP="00317A3A">
      <w:pPr>
        <w:spacing w:line="360" w:lineRule="auto"/>
        <w:jc w:val="both"/>
        <w:rPr>
          <w:rFonts w:ascii="Palatino Linotype" w:hAnsi="Palatino Linotype" w:cs="Calibri"/>
          <w:b/>
          <w:lang w:val="es-ES"/>
        </w:rPr>
      </w:pPr>
    </w:p>
    <w:p w:rsidR="00176E5E" w:rsidRPr="00FF5090" w:rsidRDefault="00176E5E" w:rsidP="00317A3A">
      <w:pPr>
        <w:spacing w:line="360" w:lineRule="auto"/>
        <w:jc w:val="both"/>
        <w:rPr>
          <w:rFonts w:ascii="Palatino Linotype" w:hAnsi="Palatino Linotype" w:cs="Calibri"/>
          <w:b/>
          <w:lang w:val="es-ES"/>
        </w:rPr>
      </w:pPr>
    </w:p>
    <w:p w:rsidR="00C34B66" w:rsidRPr="00FF5090" w:rsidRDefault="009B54DE" w:rsidP="004A290C">
      <w:pPr>
        <w:spacing w:line="360" w:lineRule="auto"/>
        <w:jc w:val="center"/>
        <w:rPr>
          <w:rFonts w:ascii="Palatino Linotype" w:hAnsi="Palatino Linotype" w:cs="Calibri"/>
        </w:rPr>
      </w:pPr>
      <w:r w:rsidRPr="00FF5090">
        <w:rPr>
          <w:rFonts w:ascii="Palatino Linotype" w:hAnsi="Palatino Linotype" w:cs="Calibri"/>
        </w:rPr>
        <w:object w:dxaOrig="6627"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05pt;height:22.45pt" o:ole="">
            <v:imagedata r:id="rId8" o:title=""/>
          </v:shape>
          <o:OLEObject Type="Embed" ProgID="Word.Document.12" ShapeID="_x0000_i1025" DrawAspect="Content" ObjectID="_1603281481" r:id="rId9">
            <o:FieldCodes>\s</o:FieldCodes>
          </o:OLEObject>
        </w:object>
      </w:r>
      <w:r w:rsidR="0037029A">
        <w:rPr>
          <w:rFonts w:ascii="Palatino Linotype" w:hAnsi="Palatino Linotype" w:cs="Calibri"/>
          <w:noProof/>
          <w:lang w:eastAsia="es-DO"/>
        </w:rPr>
        <w:drawing>
          <wp:inline distT="0" distB="0" distL="0" distR="0">
            <wp:extent cx="4023360" cy="1236345"/>
            <wp:effectExtent l="19050" t="0" r="0" b="0"/>
            <wp:docPr id="6" name="Imagen 2" descr="Logo Capgefi - Ministerio P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apgefi - Ministerio PGN"/>
                    <pic:cNvPicPr>
                      <a:picLocks noChangeAspect="1" noChangeArrowheads="1"/>
                    </pic:cNvPicPr>
                  </pic:nvPicPr>
                  <pic:blipFill>
                    <a:blip r:embed="rId10"/>
                    <a:srcRect/>
                    <a:stretch>
                      <a:fillRect/>
                    </a:stretch>
                  </pic:blipFill>
                  <pic:spPr bwMode="auto">
                    <a:xfrm>
                      <a:off x="0" y="0"/>
                      <a:ext cx="4023360" cy="1236345"/>
                    </a:xfrm>
                    <a:prstGeom prst="rect">
                      <a:avLst/>
                    </a:prstGeom>
                    <a:noFill/>
                    <a:ln w="9525">
                      <a:noFill/>
                      <a:miter lim="800000"/>
                      <a:headEnd/>
                      <a:tailEnd/>
                    </a:ln>
                  </pic:spPr>
                </pic:pic>
              </a:graphicData>
            </a:graphic>
          </wp:inline>
        </w:drawing>
      </w:r>
    </w:p>
    <w:p w:rsidR="00CE34B0" w:rsidRPr="00FF5090" w:rsidRDefault="00CE34B0" w:rsidP="00317A3A">
      <w:pPr>
        <w:spacing w:line="360" w:lineRule="auto"/>
        <w:jc w:val="both"/>
        <w:rPr>
          <w:rFonts w:ascii="Palatino Linotype" w:hAnsi="Palatino Linotype" w:cs="Calibri"/>
        </w:rPr>
      </w:pPr>
    </w:p>
    <w:p w:rsidR="00D429CE" w:rsidRPr="00FF5090" w:rsidRDefault="00D429CE" w:rsidP="00317A3A">
      <w:pPr>
        <w:spacing w:line="360" w:lineRule="auto"/>
        <w:jc w:val="both"/>
        <w:rPr>
          <w:rFonts w:ascii="Palatino Linotype" w:hAnsi="Palatino Linotype" w:cs="Calibri"/>
        </w:rPr>
      </w:pPr>
    </w:p>
    <w:p w:rsidR="00F73E08" w:rsidRPr="00FF5090" w:rsidRDefault="00F73E08" w:rsidP="00317A3A">
      <w:pPr>
        <w:spacing w:line="360" w:lineRule="auto"/>
        <w:jc w:val="both"/>
        <w:rPr>
          <w:rFonts w:ascii="Palatino Linotype" w:hAnsi="Palatino Linotype" w:cs="Calibri"/>
        </w:rPr>
      </w:pPr>
    </w:p>
    <w:p w:rsidR="00A815EA" w:rsidRPr="00FF5090" w:rsidRDefault="00A815EA" w:rsidP="00712013">
      <w:pPr>
        <w:spacing w:line="360" w:lineRule="auto"/>
        <w:rPr>
          <w:rFonts w:ascii="Palatino Linotype" w:hAnsi="Palatino Linotype" w:cs="Calibri"/>
        </w:rPr>
      </w:pPr>
    </w:p>
    <w:p w:rsidR="00CE34B0" w:rsidRPr="00FF5090" w:rsidRDefault="00C81827" w:rsidP="00712013">
      <w:pPr>
        <w:spacing w:line="360" w:lineRule="auto"/>
        <w:contextualSpacing/>
        <w:jc w:val="center"/>
        <w:rPr>
          <w:rFonts w:ascii="Palatino Linotype" w:hAnsi="Palatino Linotype" w:cs="Calibri"/>
          <w:b/>
          <w:lang w:val="es-ES"/>
        </w:rPr>
      </w:pPr>
      <w:r w:rsidRPr="00FF5090">
        <w:rPr>
          <w:rFonts w:ascii="Palatino Linotype" w:hAnsi="Palatino Linotype" w:cs="Calibri"/>
          <w:b/>
          <w:lang w:val="es-ES"/>
        </w:rPr>
        <w:t>INFORME MENSUAL DE ACTIVIDADES</w:t>
      </w:r>
    </w:p>
    <w:p w:rsidR="00185EED" w:rsidRPr="00FF5090" w:rsidRDefault="00045878" w:rsidP="00712013">
      <w:pPr>
        <w:spacing w:line="360" w:lineRule="auto"/>
        <w:jc w:val="center"/>
        <w:rPr>
          <w:rFonts w:ascii="Palatino Linotype" w:hAnsi="Palatino Linotype" w:cs="Calibri"/>
          <w:b/>
          <w:lang w:val="es-ES"/>
        </w:rPr>
      </w:pPr>
      <w:r>
        <w:rPr>
          <w:rFonts w:ascii="Palatino Linotype" w:hAnsi="Palatino Linotype" w:cs="Calibri"/>
          <w:b/>
          <w:lang w:val="es-ES"/>
        </w:rPr>
        <w:t>OCTUBRE</w:t>
      </w:r>
      <w:r w:rsidR="000A7D3A" w:rsidRPr="00FF5090">
        <w:rPr>
          <w:rFonts w:ascii="Palatino Linotype" w:hAnsi="Palatino Linotype" w:cs="Calibri"/>
          <w:b/>
          <w:lang w:val="es-ES"/>
        </w:rPr>
        <w:t xml:space="preserve"> </w:t>
      </w:r>
      <w:r w:rsidR="00BB79DF" w:rsidRPr="00FF5090">
        <w:rPr>
          <w:rFonts w:ascii="Palatino Linotype" w:hAnsi="Palatino Linotype" w:cs="Calibri"/>
          <w:b/>
          <w:lang w:val="es-ES"/>
        </w:rPr>
        <w:t>2018</w:t>
      </w:r>
    </w:p>
    <w:p w:rsidR="00185EED" w:rsidRPr="00FF5090" w:rsidRDefault="00185EED" w:rsidP="004A290C">
      <w:pPr>
        <w:spacing w:line="360" w:lineRule="auto"/>
        <w:contextualSpacing/>
        <w:jc w:val="center"/>
        <w:rPr>
          <w:rFonts w:ascii="Palatino Linotype" w:hAnsi="Palatino Linotype" w:cs="Calibri"/>
          <w:b/>
          <w:lang w:val="es-ES"/>
        </w:rPr>
      </w:pPr>
    </w:p>
    <w:p w:rsidR="00AC40E5" w:rsidRPr="00FF5090" w:rsidRDefault="00AC40E5" w:rsidP="004A290C">
      <w:pPr>
        <w:spacing w:line="360" w:lineRule="auto"/>
        <w:contextualSpacing/>
        <w:jc w:val="center"/>
        <w:rPr>
          <w:rFonts w:ascii="Palatino Linotype" w:hAnsi="Palatino Linotype" w:cs="Calibri"/>
          <w:b/>
          <w:lang w:val="es-ES"/>
        </w:rPr>
      </w:pPr>
    </w:p>
    <w:p w:rsidR="00D429CE" w:rsidRPr="00FF5090" w:rsidRDefault="00D429CE" w:rsidP="00226E7E">
      <w:pPr>
        <w:spacing w:after="0" w:line="240" w:lineRule="auto"/>
        <w:contextualSpacing/>
        <w:jc w:val="center"/>
        <w:rPr>
          <w:rFonts w:ascii="Palatino Linotype" w:hAnsi="Palatino Linotype" w:cs="Calibri"/>
          <w:b/>
          <w:lang w:val="es-ES"/>
        </w:rPr>
      </w:pPr>
    </w:p>
    <w:p w:rsidR="00CE34B0" w:rsidRPr="00FF5090" w:rsidRDefault="0037029A" w:rsidP="00226E7E">
      <w:pPr>
        <w:spacing w:after="0" w:line="240" w:lineRule="auto"/>
        <w:jc w:val="center"/>
        <w:rPr>
          <w:rFonts w:ascii="Palatino Linotype" w:hAnsi="Palatino Linotype" w:cs="Calibri"/>
          <w:b/>
          <w:lang w:val="es-ES"/>
        </w:rPr>
      </w:pPr>
      <w:r>
        <w:rPr>
          <w:rFonts w:ascii="Palatino Linotype" w:hAnsi="Palatino Linotype" w:cs="Calibri"/>
          <w:b/>
          <w:noProof/>
          <w:lang w:eastAsia="es-DO"/>
        </w:rPr>
        <w:drawing>
          <wp:anchor distT="0" distB="0" distL="114300" distR="114300" simplePos="0" relativeHeight="251657216" behindDoc="1" locked="0" layoutInCell="1" allowOverlap="1">
            <wp:simplePos x="0" y="0"/>
            <wp:positionH relativeFrom="column">
              <wp:posOffset>3829685</wp:posOffset>
            </wp:positionH>
            <wp:positionV relativeFrom="paragraph">
              <wp:posOffset>143510</wp:posOffset>
            </wp:positionV>
            <wp:extent cx="2787650" cy="2913380"/>
            <wp:effectExtent l="19050" t="0" r="0" b="0"/>
            <wp:wrapNone/>
            <wp:docPr id="7" name="3 Imagen" descr="LOGO 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MH.jpg"/>
                    <pic:cNvPicPr>
                      <a:picLocks noChangeAspect="1" noChangeArrowheads="1"/>
                    </pic:cNvPicPr>
                  </pic:nvPicPr>
                  <pic:blipFill>
                    <a:blip r:embed="rId11"/>
                    <a:srcRect/>
                    <a:stretch>
                      <a:fillRect/>
                    </a:stretch>
                  </pic:blipFill>
                  <pic:spPr bwMode="auto">
                    <a:xfrm>
                      <a:off x="0" y="0"/>
                      <a:ext cx="2787650" cy="2913380"/>
                    </a:xfrm>
                    <a:prstGeom prst="rect">
                      <a:avLst/>
                    </a:prstGeom>
                    <a:noFill/>
                    <a:ln w="9525">
                      <a:noFill/>
                      <a:miter lim="800000"/>
                      <a:headEnd/>
                      <a:tailEnd/>
                    </a:ln>
                  </pic:spPr>
                </pic:pic>
              </a:graphicData>
            </a:graphic>
          </wp:anchor>
        </w:drawing>
      </w:r>
      <w:r w:rsidR="00185EED" w:rsidRPr="00FF5090">
        <w:rPr>
          <w:rFonts w:ascii="Palatino Linotype" w:hAnsi="Palatino Linotype" w:cs="Calibri"/>
          <w:b/>
          <w:lang w:val="es-ES"/>
        </w:rPr>
        <w:t>Santo Domingo, República Dominicana</w:t>
      </w:r>
    </w:p>
    <w:p w:rsidR="00E779AC" w:rsidRPr="00FF5090" w:rsidRDefault="00226E7E" w:rsidP="00492610">
      <w:pPr>
        <w:tabs>
          <w:tab w:val="left" w:pos="1878"/>
          <w:tab w:val="center" w:pos="4419"/>
        </w:tabs>
        <w:spacing w:after="0" w:line="240" w:lineRule="auto"/>
        <w:rPr>
          <w:rFonts w:ascii="Palatino Linotype" w:hAnsi="Palatino Linotype" w:cs="Calibri"/>
          <w:b/>
        </w:rPr>
      </w:pPr>
      <w:r w:rsidRPr="00FF5090">
        <w:rPr>
          <w:rFonts w:ascii="Palatino Linotype" w:hAnsi="Palatino Linotype" w:cs="Calibri"/>
          <w:b/>
        </w:rPr>
        <w:br w:type="page"/>
      </w:r>
      <w:r w:rsidR="00492610" w:rsidRPr="00FF5090">
        <w:rPr>
          <w:rFonts w:ascii="Palatino Linotype" w:hAnsi="Palatino Linotype" w:cs="Calibri"/>
          <w:b/>
        </w:rPr>
        <w:lastRenderedPageBreak/>
        <w:tab/>
      </w:r>
      <w:r w:rsidR="00492610" w:rsidRPr="00FF5090">
        <w:rPr>
          <w:rFonts w:ascii="Palatino Linotype" w:hAnsi="Palatino Linotype" w:cs="Calibri"/>
          <w:b/>
        </w:rPr>
        <w:tab/>
      </w:r>
      <w:r w:rsidR="009D4CF9" w:rsidRPr="00FF5090">
        <w:rPr>
          <w:rFonts w:ascii="Palatino Linotype" w:hAnsi="Palatino Linotype" w:cs="Calibri"/>
        </w:rPr>
        <w:t>ÍNDICE</w:t>
      </w:r>
    </w:p>
    <w:p w:rsidR="0037029A" w:rsidRDefault="00DD355D" w:rsidP="00AF6593">
      <w:pPr>
        <w:tabs>
          <w:tab w:val="left" w:pos="142"/>
        </w:tabs>
        <w:spacing w:after="0" w:line="360" w:lineRule="auto"/>
        <w:rPr>
          <w:noProof/>
        </w:rPr>
      </w:pPr>
      <w:r w:rsidRPr="00FF5090">
        <w:rPr>
          <w:rFonts w:ascii="Palatino Linotype" w:hAnsi="Palatino Linotype" w:cs="Calibri"/>
        </w:rPr>
        <w:t>TITULO</w:t>
      </w:r>
      <w:r w:rsidRPr="00FF5090">
        <w:rPr>
          <w:rFonts w:ascii="Palatino Linotype" w:hAnsi="Palatino Linotype" w:cs="Calibri"/>
        </w:rPr>
        <w:tab/>
      </w:r>
      <w:r w:rsidR="00840AA4"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00464FA4"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004C1732" w:rsidRPr="00FF5090">
        <w:rPr>
          <w:rFonts w:ascii="Palatino Linotype" w:hAnsi="Palatino Linotype" w:cs="Calibri"/>
        </w:rPr>
        <w:tab/>
      </w:r>
      <w:r w:rsidRPr="00FF5090">
        <w:rPr>
          <w:rFonts w:ascii="Palatino Linotype" w:hAnsi="Palatino Linotype" w:cs="Calibri"/>
        </w:rPr>
        <w:t>PÁGINA</w:t>
      </w:r>
      <w:r w:rsidR="00CC3672" w:rsidRPr="00FF5090">
        <w:rPr>
          <w:rFonts w:ascii="Palatino Linotype" w:hAnsi="Palatino Linotype" w:cs="Calibri"/>
          <w:i/>
          <w:noProof/>
        </w:rPr>
        <w:fldChar w:fldCharType="begin"/>
      </w:r>
      <w:r w:rsidR="00B112A5" w:rsidRPr="00FF5090">
        <w:rPr>
          <w:rFonts w:ascii="Palatino Linotype" w:hAnsi="Palatino Linotype" w:cs="Calibri"/>
          <w:i/>
          <w:noProof/>
        </w:rPr>
        <w:instrText xml:space="preserve"> TOC \o "1-3" \h \z \u </w:instrText>
      </w:r>
      <w:r w:rsidR="00CC3672" w:rsidRPr="00FF5090">
        <w:rPr>
          <w:rFonts w:ascii="Palatino Linotype" w:hAnsi="Palatino Linotype" w:cs="Calibri"/>
          <w:i/>
          <w:noProof/>
        </w:rPr>
        <w:fldChar w:fldCharType="separate"/>
      </w:r>
    </w:p>
    <w:p w:rsidR="0037029A" w:rsidRDefault="0037029A">
      <w:pPr>
        <w:pStyle w:val="TDC1"/>
        <w:rPr>
          <w:rFonts w:asciiTheme="minorHAnsi" w:eastAsiaTheme="minorEastAsia" w:hAnsiTheme="minorHAnsi" w:cstheme="minorBidi"/>
          <w:b w:val="0"/>
          <w:bCs w:val="0"/>
          <w:iCs w:val="0"/>
          <w:lang w:eastAsia="es-DO"/>
        </w:rPr>
      </w:pPr>
      <w:hyperlink w:anchor="_Toc529539594" w:history="1">
        <w:r w:rsidRPr="005404AB">
          <w:rPr>
            <w:rStyle w:val="Hipervnculo"/>
            <w:rFonts w:ascii="Palatino Linotype" w:hAnsi="Palatino Linotype" w:cs="Calibri"/>
          </w:rPr>
          <w:t>1.</w:t>
        </w:r>
        <w:r>
          <w:rPr>
            <w:rFonts w:asciiTheme="minorHAnsi" w:eastAsiaTheme="minorEastAsia" w:hAnsiTheme="minorHAnsi" w:cstheme="minorBidi"/>
            <w:b w:val="0"/>
            <w:bCs w:val="0"/>
            <w:iCs w:val="0"/>
            <w:lang w:eastAsia="es-DO"/>
          </w:rPr>
          <w:tab/>
        </w:r>
        <w:r w:rsidRPr="005404AB">
          <w:rPr>
            <w:rStyle w:val="Hipervnculo"/>
            <w:rFonts w:ascii="Palatino Linotype" w:hAnsi="Palatino Linotype" w:cs="Calibri"/>
          </w:rPr>
          <w:t>RESUMEN EJECUTIVO</w:t>
        </w:r>
        <w:r>
          <w:rPr>
            <w:webHidden/>
          </w:rPr>
          <w:tab/>
        </w:r>
        <w:r>
          <w:rPr>
            <w:webHidden/>
          </w:rPr>
          <w:fldChar w:fldCharType="begin"/>
        </w:r>
        <w:r>
          <w:rPr>
            <w:webHidden/>
          </w:rPr>
          <w:instrText xml:space="preserve"> PAGEREF _Toc529539594 \h </w:instrText>
        </w:r>
        <w:r>
          <w:rPr>
            <w:webHidden/>
          </w:rPr>
        </w:r>
        <w:r>
          <w:rPr>
            <w:webHidden/>
          </w:rPr>
          <w:fldChar w:fldCharType="separate"/>
        </w:r>
        <w:r>
          <w:rPr>
            <w:webHidden/>
          </w:rPr>
          <w:t>3</w:t>
        </w:r>
        <w:r>
          <w:rPr>
            <w:webHidden/>
          </w:rPr>
          <w:fldChar w:fldCharType="end"/>
        </w:r>
      </w:hyperlink>
    </w:p>
    <w:p w:rsidR="0037029A" w:rsidRDefault="0037029A">
      <w:pPr>
        <w:pStyle w:val="TDC1"/>
        <w:rPr>
          <w:rFonts w:asciiTheme="minorHAnsi" w:eastAsiaTheme="minorEastAsia" w:hAnsiTheme="minorHAnsi" w:cstheme="minorBidi"/>
          <w:b w:val="0"/>
          <w:bCs w:val="0"/>
          <w:iCs w:val="0"/>
          <w:lang w:eastAsia="es-DO"/>
        </w:rPr>
      </w:pPr>
      <w:hyperlink w:anchor="_Toc529539595" w:history="1">
        <w:r w:rsidRPr="005404AB">
          <w:rPr>
            <w:rStyle w:val="Hipervnculo"/>
            <w:rFonts w:ascii="Palatino Linotype" w:hAnsi="Palatino Linotype" w:cs="Calibri"/>
            <w:lang w:val="es-ES"/>
          </w:rPr>
          <w:t xml:space="preserve">2. </w:t>
        </w:r>
        <w:r w:rsidRPr="005404AB">
          <w:rPr>
            <w:rStyle w:val="Hipervnculo"/>
            <w:rFonts w:ascii="Palatino Linotype" w:hAnsi="Palatino Linotype" w:cs="Calibri"/>
          </w:rPr>
          <w:t>DIRECCIÓN ACADÉMICA</w:t>
        </w:r>
        <w:r>
          <w:rPr>
            <w:webHidden/>
          </w:rPr>
          <w:tab/>
        </w:r>
        <w:r>
          <w:rPr>
            <w:webHidden/>
          </w:rPr>
          <w:fldChar w:fldCharType="begin"/>
        </w:r>
        <w:r>
          <w:rPr>
            <w:webHidden/>
          </w:rPr>
          <w:instrText xml:space="preserve"> PAGEREF _Toc529539595 \h </w:instrText>
        </w:r>
        <w:r>
          <w:rPr>
            <w:webHidden/>
          </w:rPr>
        </w:r>
        <w:r>
          <w:rPr>
            <w:webHidden/>
          </w:rPr>
          <w:fldChar w:fldCharType="separate"/>
        </w:r>
        <w:r>
          <w:rPr>
            <w:webHidden/>
          </w:rPr>
          <w:t>4</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596" w:history="1">
        <w:r w:rsidRPr="005404AB">
          <w:rPr>
            <w:rStyle w:val="Hipervnculo"/>
            <w:rFonts w:ascii="Palatino Linotype" w:hAnsi="Palatino Linotype" w:cs="Calibri"/>
            <w:b/>
          </w:rPr>
          <w:t>2.1</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Programación y Ejecución de acciones de capacitación</w:t>
        </w:r>
        <w:r>
          <w:rPr>
            <w:webHidden/>
          </w:rPr>
          <w:tab/>
        </w:r>
        <w:r>
          <w:rPr>
            <w:webHidden/>
          </w:rPr>
          <w:fldChar w:fldCharType="begin"/>
        </w:r>
        <w:r>
          <w:rPr>
            <w:webHidden/>
          </w:rPr>
          <w:instrText xml:space="preserve"> PAGEREF _Toc529539596 \h </w:instrText>
        </w:r>
        <w:r>
          <w:rPr>
            <w:webHidden/>
          </w:rPr>
        </w:r>
        <w:r>
          <w:rPr>
            <w:webHidden/>
          </w:rPr>
          <w:fldChar w:fldCharType="separate"/>
        </w:r>
        <w:r>
          <w:rPr>
            <w:webHidden/>
          </w:rPr>
          <w:t>4</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597" w:history="1">
        <w:r w:rsidRPr="005404AB">
          <w:rPr>
            <w:rStyle w:val="Hipervnculo"/>
            <w:rFonts w:ascii="Palatino Linotype" w:hAnsi="Palatino Linotype" w:cs="Calibri"/>
            <w:b/>
          </w:rPr>
          <w:t>2.2</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Participantes</w:t>
        </w:r>
        <w:r>
          <w:rPr>
            <w:webHidden/>
          </w:rPr>
          <w:tab/>
        </w:r>
        <w:r>
          <w:rPr>
            <w:webHidden/>
          </w:rPr>
          <w:fldChar w:fldCharType="begin"/>
        </w:r>
        <w:r>
          <w:rPr>
            <w:webHidden/>
          </w:rPr>
          <w:instrText xml:space="preserve"> PAGEREF _Toc529539597 \h </w:instrText>
        </w:r>
        <w:r>
          <w:rPr>
            <w:webHidden/>
          </w:rPr>
        </w:r>
        <w:r>
          <w:rPr>
            <w:webHidden/>
          </w:rPr>
          <w:fldChar w:fldCharType="separate"/>
        </w:r>
        <w:r>
          <w:rPr>
            <w:webHidden/>
          </w:rPr>
          <w:t>7</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598" w:history="1">
        <w:r w:rsidRPr="005404AB">
          <w:rPr>
            <w:rStyle w:val="Hipervnculo"/>
            <w:rFonts w:ascii="Palatino Linotype" w:hAnsi="Palatino Linotype" w:cs="Calibri"/>
            <w:b/>
          </w:rPr>
          <w:t>2.3</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Horas Clase según el tipo de Programación</w:t>
        </w:r>
        <w:r>
          <w:rPr>
            <w:webHidden/>
          </w:rPr>
          <w:tab/>
        </w:r>
        <w:r>
          <w:rPr>
            <w:webHidden/>
          </w:rPr>
          <w:fldChar w:fldCharType="begin"/>
        </w:r>
        <w:r>
          <w:rPr>
            <w:webHidden/>
          </w:rPr>
          <w:instrText xml:space="preserve"> PAGEREF _Toc529539598 \h </w:instrText>
        </w:r>
        <w:r>
          <w:rPr>
            <w:webHidden/>
          </w:rPr>
        </w:r>
        <w:r>
          <w:rPr>
            <w:webHidden/>
          </w:rPr>
          <w:fldChar w:fldCharType="separate"/>
        </w:r>
        <w:r>
          <w:rPr>
            <w:webHidden/>
          </w:rPr>
          <w:t>8</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599" w:history="1">
        <w:r w:rsidRPr="005404AB">
          <w:rPr>
            <w:rStyle w:val="Hipervnculo"/>
            <w:rFonts w:ascii="Palatino Linotype" w:hAnsi="Palatino Linotype" w:cs="Calibri"/>
            <w:b/>
          </w:rPr>
          <w:t>2.4</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Contrataciones y Contratos de Facilitadores</w:t>
        </w:r>
        <w:r>
          <w:rPr>
            <w:webHidden/>
          </w:rPr>
          <w:tab/>
        </w:r>
        <w:r>
          <w:rPr>
            <w:webHidden/>
          </w:rPr>
          <w:fldChar w:fldCharType="begin"/>
        </w:r>
        <w:r>
          <w:rPr>
            <w:webHidden/>
          </w:rPr>
          <w:instrText xml:space="preserve"> PAGEREF _Toc529539599 \h </w:instrText>
        </w:r>
        <w:r>
          <w:rPr>
            <w:webHidden/>
          </w:rPr>
        </w:r>
        <w:r>
          <w:rPr>
            <w:webHidden/>
          </w:rPr>
          <w:fldChar w:fldCharType="separate"/>
        </w:r>
        <w:r>
          <w:rPr>
            <w:webHidden/>
          </w:rPr>
          <w:t>11</w:t>
        </w:r>
        <w:r>
          <w:rPr>
            <w:webHidden/>
          </w:rPr>
          <w:fldChar w:fldCharType="end"/>
        </w:r>
      </w:hyperlink>
    </w:p>
    <w:p w:rsidR="0037029A" w:rsidRDefault="0037029A">
      <w:pPr>
        <w:pStyle w:val="TDC1"/>
        <w:rPr>
          <w:rFonts w:asciiTheme="minorHAnsi" w:eastAsiaTheme="minorEastAsia" w:hAnsiTheme="minorHAnsi" w:cstheme="minorBidi"/>
          <w:b w:val="0"/>
          <w:bCs w:val="0"/>
          <w:iCs w:val="0"/>
          <w:lang w:eastAsia="es-DO"/>
        </w:rPr>
      </w:pPr>
      <w:hyperlink w:anchor="_Toc529539600" w:history="1">
        <w:r w:rsidRPr="005404AB">
          <w:rPr>
            <w:rStyle w:val="Hipervnculo"/>
            <w:rFonts w:ascii="Palatino Linotype" w:hAnsi="Palatino Linotype" w:cs="Calibri"/>
          </w:rPr>
          <w:t>3.</w:t>
        </w:r>
        <w:r>
          <w:rPr>
            <w:rFonts w:asciiTheme="minorHAnsi" w:eastAsiaTheme="minorEastAsia" w:hAnsiTheme="minorHAnsi" w:cstheme="minorBidi"/>
            <w:b w:val="0"/>
            <w:bCs w:val="0"/>
            <w:iCs w:val="0"/>
            <w:lang w:eastAsia="es-DO"/>
          </w:rPr>
          <w:tab/>
        </w:r>
        <w:r w:rsidRPr="005404AB">
          <w:rPr>
            <w:rStyle w:val="Hipervnculo"/>
            <w:rFonts w:ascii="Palatino Linotype" w:hAnsi="Palatino Linotype" w:cs="Calibri"/>
          </w:rPr>
          <w:t>SISTEMA NACIONAL DE CAPACITACIÓN Y CERTIFICACIÓN HACENDARIA (SINACCAH).</w:t>
        </w:r>
        <w:r>
          <w:rPr>
            <w:webHidden/>
          </w:rPr>
          <w:tab/>
        </w:r>
        <w:r>
          <w:rPr>
            <w:webHidden/>
          </w:rPr>
          <w:fldChar w:fldCharType="begin"/>
        </w:r>
        <w:r>
          <w:rPr>
            <w:webHidden/>
          </w:rPr>
          <w:instrText xml:space="preserve"> PAGEREF _Toc529539600 \h </w:instrText>
        </w:r>
        <w:r>
          <w:rPr>
            <w:webHidden/>
          </w:rPr>
        </w:r>
        <w:r>
          <w:rPr>
            <w:webHidden/>
          </w:rPr>
          <w:fldChar w:fldCharType="separate"/>
        </w:r>
        <w:r>
          <w:rPr>
            <w:webHidden/>
          </w:rPr>
          <w:t>11</w:t>
        </w:r>
        <w:r>
          <w:rPr>
            <w:webHidden/>
          </w:rPr>
          <w:fldChar w:fldCharType="end"/>
        </w:r>
      </w:hyperlink>
    </w:p>
    <w:p w:rsidR="0037029A" w:rsidRDefault="0037029A">
      <w:pPr>
        <w:pStyle w:val="TDC1"/>
        <w:rPr>
          <w:rFonts w:asciiTheme="minorHAnsi" w:eastAsiaTheme="minorEastAsia" w:hAnsiTheme="minorHAnsi" w:cstheme="minorBidi"/>
          <w:b w:val="0"/>
          <w:bCs w:val="0"/>
          <w:iCs w:val="0"/>
          <w:lang w:eastAsia="es-DO"/>
        </w:rPr>
      </w:pPr>
      <w:hyperlink w:anchor="_Toc529539601" w:history="1">
        <w:r w:rsidRPr="005404AB">
          <w:rPr>
            <w:rStyle w:val="Hipervnculo"/>
            <w:rFonts w:ascii="Palatino Linotype" w:hAnsi="Palatino Linotype" w:cs="Calibri"/>
          </w:rPr>
          <w:t>4. DEPARTAMENTO DE INVESTIGACIÓN Y PUBLICACIONES</w:t>
        </w:r>
        <w:r>
          <w:rPr>
            <w:webHidden/>
          </w:rPr>
          <w:tab/>
        </w:r>
        <w:r>
          <w:rPr>
            <w:webHidden/>
          </w:rPr>
          <w:fldChar w:fldCharType="begin"/>
        </w:r>
        <w:r>
          <w:rPr>
            <w:webHidden/>
          </w:rPr>
          <w:instrText xml:space="preserve"> PAGEREF _Toc529539601 \h </w:instrText>
        </w:r>
        <w:r>
          <w:rPr>
            <w:webHidden/>
          </w:rPr>
        </w:r>
        <w:r>
          <w:rPr>
            <w:webHidden/>
          </w:rPr>
          <w:fldChar w:fldCharType="separate"/>
        </w:r>
        <w:r>
          <w:rPr>
            <w:webHidden/>
          </w:rPr>
          <w:t>13</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2" w:history="1">
        <w:r w:rsidRPr="005404AB">
          <w:rPr>
            <w:rStyle w:val="Hipervnculo"/>
            <w:rFonts w:ascii="Palatino Linotype" w:hAnsi="Palatino Linotype" w:cs="Calibri"/>
            <w:b/>
          </w:rPr>
          <w:t>4.1</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División de Investigación</w:t>
        </w:r>
        <w:r>
          <w:rPr>
            <w:webHidden/>
          </w:rPr>
          <w:tab/>
        </w:r>
        <w:r>
          <w:rPr>
            <w:webHidden/>
          </w:rPr>
          <w:fldChar w:fldCharType="begin"/>
        </w:r>
        <w:r>
          <w:rPr>
            <w:webHidden/>
          </w:rPr>
          <w:instrText xml:space="preserve"> PAGEREF _Toc529539602 \h </w:instrText>
        </w:r>
        <w:r>
          <w:rPr>
            <w:webHidden/>
          </w:rPr>
        </w:r>
        <w:r>
          <w:rPr>
            <w:webHidden/>
          </w:rPr>
          <w:fldChar w:fldCharType="separate"/>
        </w:r>
        <w:r>
          <w:rPr>
            <w:webHidden/>
          </w:rPr>
          <w:t>14</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3" w:history="1">
        <w:r w:rsidRPr="005404AB">
          <w:rPr>
            <w:rStyle w:val="Hipervnculo"/>
            <w:rFonts w:ascii="Palatino Linotype" w:hAnsi="Palatino Linotype" w:cs="Calibri"/>
          </w:rPr>
          <w:t>Fuente: División de Investigaciones</w:t>
        </w:r>
        <w:r>
          <w:rPr>
            <w:webHidden/>
          </w:rPr>
          <w:tab/>
        </w:r>
        <w:r>
          <w:rPr>
            <w:webHidden/>
          </w:rPr>
          <w:fldChar w:fldCharType="begin"/>
        </w:r>
        <w:r>
          <w:rPr>
            <w:webHidden/>
          </w:rPr>
          <w:instrText xml:space="preserve"> PAGEREF _Toc529539603 \h </w:instrText>
        </w:r>
        <w:r>
          <w:rPr>
            <w:webHidden/>
          </w:rPr>
        </w:r>
        <w:r>
          <w:rPr>
            <w:webHidden/>
          </w:rPr>
          <w:fldChar w:fldCharType="separate"/>
        </w:r>
        <w:r>
          <w:rPr>
            <w:webHidden/>
          </w:rPr>
          <w:t>15</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4" w:history="1">
        <w:r w:rsidRPr="005404AB">
          <w:rPr>
            <w:rStyle w:val="Hipervnculo"/>
            <w:rFonts w:ascii="Palatino Linotype" w:hAnsi="Palatino Linotype" w:cs="Calibri"/>
            <w:b/>
          </w:rPr>
          <w:t>4.2</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División de Diseño e Impresión</w:t>
        </w:r>
        <w:r>
          <w:rPr>
            <w:webHidden/>
          </w:rPr>
          <w:tab/>
        </w:r>
        <w:r>
          <w:rPr>
            <w:webHidden/>
          </w:rPr>
          <w:fldChar w:fldCharType="begin"/>
        </w:r>
        <w:r>
          <w:rPr>
            <w:webHidden/>
          </w:rPr>
          <w:instrText xml:space="preserve"> PAGEREF _Toc529539604 \h </w:instrText>
        </w:r>
        <w:r>
          <w:rPr>
            <w:webHidden/>
          </w:rPr>
        </w:r>
        <w:r>
          <w:rPr>
            <w:webHidden/>
          </w:rPr>
          <w:fldChar w:fldCharType="separate"/>
        </w:r>
        <w:r>
          <w:rPr>
            <w:webHidden/>
          </w:rPr>
          <w:t>15</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5" w:history="1">
        <w:r w:rsidRPr="005404AB">
          <w:rPr>
            <w:rStyle w:val="Hipervnculo"/>
            <w:rFonts w:ascii="Palatino Linotype" w:hAnsi="Palatino Linotype" w:cs="Calibri"/>
            <w:b/>
          </w:rPr>
          <w:t>5.</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RECURSOS FINANCIEROS</w:t>
        </w:r>
        <w:r>
          <w:rPr>
            <w:webHidden/>
          </w:rPr>
          <w:tab/>
        </w:r>
        <w:r>
          <w:rPr>
            <w:webHidden/>
          </w:rPr>
          <w:fldChar w:fldCharType="begin"/>
        </w:r>
        <w:r>
          <w:rPr>
            <w:webHidden/>
          </w:rPr>
          <w:instrText xml:space="preserve"> PAGEREF _Toc529539605 \h </w:instrText>
        </w:r>
        <w:r>
          <w:rPr>
            <w:webHidden/>
          </w:rPr>
        </w:r>
        <w:r>
          <w:rPr>
            <w:webHidden/>
          </w:rPr>
          <w:fldChar w:fldCharType="separate"/>
        </w:r>
        <w:r>
          <w:rPr>
            <w:webHidden/>
          </w:rPr>
          <w:t>16</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6" w:history="1">
        <w:r w:rsidRPr="005404AB">
          <w:rPr>
            <w:rStyle w:val="Hipervnculo"/>
            <w:rFonts w:ascii="Palatino Linotype" w:hAnsi="Palatino Linotype" w:cs="Calibri"/>
            <w:b/>
          </w:rPr>
          <w:t>5.1</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Ejecución Presupuestaria</w:t>
        </w:r>
        <w:r>
          <w:rPr>
            <w:webHidden/>
          </w:rPr>
          <w:tab/>
        </w:r>
        <w:r>
          <w:rPr>
            <w:webHidden/>
          </w:rPr>
          <w:fldChar w:fldCharType="begin"/>
        </w:r>
        <w:r>
          <w:rPr>
            <w:webHidden/>
          </w:rPr>
          <w:instrText xml:space="preserve"> PAGEREF _Toc529539606 \h </w:instrText>
        </w:r>
        <w:r>
          <w:rPr>
            <w:webHidden/>
          </w:rPr>
        </w:r>
        <w:r>
          <w:rPr>
            <w:webHidden/>
          </w:rPr>
          <w:fldChar w:fldCharType="separate"/>
        </w:r>
        <w:r>
          <w:rPr>
            <w:webHidden/>
          </w:rPr>
          <w:t>16</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7" w:history="1">
        <w:r w:rsidRPr="005404AB">
          <w:rPr>
            <w:rStyle w:val="Hipervnculo"/>
            <w:rFonts w:ascii="Palatino Linotype" w:hAnsi="Palatino Linotype" w:cs="Calibri"/>
            <w:b/>
          </w:rPr>
          <w:t>5.2</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Ingresos Propios</w:t>
        </w:r>
        <w:r>
          <w:rPr>
            <w:webHidden/>
          </w:rPr>
          <w:tab/>
        </w:r>
        <w:r>
          <w:rPr>
            <w:webHidden/>
          </w:rPr>
          <w:fldChar w:fldCharType="begin"/>
        </w:r>
        <w:r>
          <w:rPr>
            <w:webHidden/>
          </w:rPr>
          <w:instrText xml:space="preserve"> PAGEREF _Toc529539607 \h </w:instrText>
        </w:r>
        <w:r>
          <w:rPr>
            <w:webHidden/>
          </w:rPr>
        </w:r>
        <w:r>
          <w:rPr>
            <w:webHidden/>
          </w:rPr>
          <w:fldChar w:fldCharType="separate"/>
        </w:r>
        <w:r>
          <w:rPr>
            <w:webHidden/>
          </w:rPr>
          <w:t>17</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8" w:history="1">
        <w:r w:rsidRPr="005404AB">
          <w:rPr>
            <w:rStyle w:val="Hipervnculo"/>
            <w:rFonts w:ascii="Palatino Linotype" w:hAnsi="Palatino Linotype" w:cs="Calibri"/>
            <w:b/>
          </w:rPr>
          <w:t>6.</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ACTIVIDADES ESTRATÉGICAS REALIZADAS</w:t>
        </w:r>
        <w:r>
          <w:rPr>
            <w:webHidden/>
          </w:rPr>
          <w:tab/>
        </w:r>
        <w:r>
          <w:rPr>
            <w:webHidden/>
          </w:rPr>
          <w:fldChar w:fldCharType="begin"/>
        </w:r>
        <w:r>
          <w:rPr>
            <w:webHidden/>
          </w:rPr>
          <w:instrText xml:space="preserve"> PAGEREF _Toc529539608 \h </w:instrText>
        </w:r>
        <w:r>
          <w:rPr>
            <w:webHidden/>
          </w:rPr>
        </w:r>
        <w:r>
          <w:rPr>
            <w:webHidden/>
          </w:rPr>
          <w:fldChar w:fldCharType="separate"/>
        </w:r>
        <w:r>
          <w:rPr>
            <w:webHidden/>
          </w:rPr>
          <w:t>17</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09" w:history="1">
        <w:r w:rsidRPr="005404AB">
          <w:rPr>
            <w:rStyle w:val="Hipervnculo"/>
            <w:rFonts w:ascii="Palatino Linotype" w:hAnsi="Palatino Linotype" w:cs="Calibri"/>
            <w:b/>
          </w:rPr>
          <w:t xml:space="preserve">6.1.  </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Fortalecimiento Institucional</w:t>
        </w:r>
        <w:r>
          <w:rPr>
            <w:webHidden/>
          </w:rPr>
          <w:tab/>
        </w:r>
        <w:r>
          <w:rPr>
            <w:webHidden/>
          </w:rPr>
          <w:fldChar w:fldCharType="begin"/>
        </w:r>
        <w:r>
          <w:rPr>
            <w:webHidden/>
          </w:rPr>
          <w:instrText xml:space="preserve"> PAGEREF _Toc529539609 \h </w:instrText>
        </w:r>
        <w:r>
          <w:rPr>
            <w:webHidden/>
          </w:rPr>
        </w:r>
        <w:r>
          <w:rPr>
            <w:webHidden/>
          </w:rPr>
          <w:fldChar w:fldCharType="separate"/>
        </w:r>
        <w:r>
          <w:rPr>
            <w:webHidden/>
          </w:rPr>
          <w:t>17</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0" w:history="1">
        <w:r w:rsidRPr="005404AB">
          <w:rPr>
            <w:rStyle w:val="Hipervnculo"/>
            <w:rFonts w:ascii="Palatino Linotype" w:hAnsi="Palatino Linotype" w:cs="Calibri"/>
            <w:b/>
          </w:rPr>
          <w:t>6.2</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 xml:space="preserve"> Apoyo a otras Instituciones</w:t>
        </w:r>
        <w:r>
          <w:rPr>
            <w:webHidden/>
          </w:rPr>
          <w:tab/>
        </w:r>
        <w:r>
          <w:rPr>
            <w:webHidden/>
          </w:rPr>
          <w:fldChar w:fldCharType="begin"/>
        </w:r>
        <w:r>
          <w:rPr>
            <w:webHidden/>
          </w:rPr>
          <w:instrText xml:space="preserve"> PAGEREF _Toc529539610 \h </w:instrText>
        </w:r>
        <w:r>
          <w:rPr>
            <w:webHidden/>
          </w:rPr>
        </w:r>
        <w:r>
          <w:rPr>
            <w:webHidden/>
          </w:rPr>
          <w:fldChar w:fldCharType="separate"/>
        </w:r>
        <w:r>
          <w:rPr>
            <w:webHidden/>
          </w:rPr>
          <w:t>18</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1" w:history="1">
        <w:r w:rsidRPr="005404AB">
          <w:rPr>
            <w:rStyle w:val="Hipervnculo"/>
            <w:rFonts w:ascii="Palatino Linotype" w:hAnsi="Palatino Linotype" w:cs="Calibri"/>
          </w:rPr>
          <w:t>Fuente: Departamento de Gestión y Administración Académica</w:t>
        </w:r>
        <w:r>
          <w:rPr>
            <w:webHidden/>
          </w:rPr>
          <w:tab/>
        </w:r>
        <w:r>
          <w:rPr>
            <w:webHidden/>
          </w:rPr>
          <w:fldChar w:fldCharType="begin"/>
        </w:r>
        <w:r>
          <w:rPr>
            <w:webHidden/>
          </w:rPr>
          <w:instrText xml:space="preserve"> PAGEREF _Toc529539611 \h </w:instrText>
        </w:r>
        <w:r>
          <w:rPr>
            <w:webHidden/>
          </w:rPr>
        </w:r>
        <w:r>
          <w:rPr>
            <w:webHidden/>
          </w:rPr>
          <w:fldChar w:fldCharType="separate"/>
        </w:r>
        <w:r>
          <w:rPr>
            <w:webHidden/>
          </w:rPr>
          <w:t>19</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2" w:history="1">
        <w:r w:rsidRPr="005404AB">
          <w:rPr>
            <w:rStyle w:val="Hipervnculo"/>
            <w:rFonts w:ascii="Palatino Linotype" w:hAnsi="Palatino Linotype" w:cs="Calibri"/>
            <w:b/>
          </w:rPr>
          <w:t>6.3.  Recursos Humanos</w:t>
        </w:r>
        <w:r>
          <w:rPr>
            <w:webHidden/>
          </w:rPr>
          <w:tab/>
        </w:r>
        <w:r>
          <w:rPr>
            <w:webHidden/>
          </w:rPr>
          <w:fldChar w:fldCharType="begin"/>
        </w:r>
        <w:r>
          <w:rPr>
            <w:webHidden/>
          </w:rPr>
          <w:instrText xml:space="preserve"> PAGEREF _Toc529539612 \h </w:instrText>
        </w:r>
        <w:r>
          <w:rPr>
            <w:webHidden/>
          </w:rPr>
        </w:r>
        <w:r>
          <w:rPr>
            <w:webHidden/>
          </w:rPr>
          <w:fldChar w:fldCharType="separate"/>
        </w:r>
        <w:r>
          <w:rPr>
            <w:webHidden/>
          </w:rPr>
          <w:t>19</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3" w:history="1">
        <w:r w:rsidRPr="005404AB">
          <w:rPr>
            <w:rStyle w:val="Hipervnculo"/>
            <w:rFonts w:ascii="Palatino Linotype" w:hAnsi="Palatino Linotype" w:cs="Calibri"/>
          </w:rPr>
          <w:t>El Departamento de RR.HH. realizó durante el mes de octubre, las actividades siguientes:</w:t>
        </w:r>
        <w:r>
          <w:rPr>
            <w:webHidden/>
          </w:rPr>
          <w:tab/>
        </w:r>
        <w:r>
          <w:rPr>
            <w:webHidden/>
          </w:rPr>
          <w:fldChar w:fldCharType="begin"/>
        </w:r>
        <w:r>
          <w:rPr>
            <w:webHidden/>
          </w:rPr>
          <w:instrText xml:space="preserve"> PAGEREF _Toc529539613 \h </w:instrText>
        </w:r>
        <w:r>
          <w:rPr>
            <w:webHidden/>
          </w:rPr>
        </w:r>
        <w:r>
          <w:rPr>
            <w:webHidden/>
          </w:rPr>
          <w:fldChar w:fldCharType="separate"/>
        </w:r>
        <w:r>
          <w:rPr>
            <w:webHidden/>
          </w:rPr>
          <w:t>19</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4" w:history="1">
        <w:r w:rsidRPr="005404AB">
          <w:rPr>
            <w:rStyle w:val="Hipervnculo"/>
            <w:rFonts w:ascii="Palatino Linotype" w:hAnsi="Palatino Linotype" w:cs="Calibri"/>
            <w:b/>
          </w:rPr>
          <w:t>6.4. División de Comunicaciones</w:t>
        </w:r>
        <w:r>
          <w:rPr>
            <w:webHidden/>
          </w:rPr>
          <w:tab/>
        </w:r>
        <w:r>
          <w:rPr>
            <w:webHidden/>
          </w:rPr>
          <w:fldChar w:fldCharType="begin"/>
        </w:r>
        <w:r>
          <w:rPr>
            <w:webHidden/>
          </w:rPr>
          <w:instrText xml:space="preserve"> PAGEREF _Toc529539614 \h </w:instrText>
        </w:r>
        <w:r>
          <w:rPr>
            <w:webHidden/>
          </w:rPr>
        </w:r>
        <w:r>
          <w:rPr>
            <w:webHidden/>
          </w:rPr>
          <w:fldChar w:fldCharType="separate"/>
        </w:r>
        <w:r>
          <w:rPr>
            <w:webHidden/>
          </w:rPr>
          <w:t>21</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5" w:history="1">
        <w:r w:rsidRPr="005404AB">
          <w:rPr>
            <w:rStyle w:val="Hipervnculo"/>
            <w:rFonts w:ascii="Palatino Linotype" w:hAnsi="Palatino Linotype" w:cs="Calibri"/>
            <w:b/>
          </w:rPr>
          <w:t>7. Oficina de Libre acceso a la información Pública (OAI)</w:t>
        </w:r>
        <w:r>
          <w:rPr>
            <w:webHidden/>
          </w:rPr>
          <w:tab/>
        </w:r>
        <w:r>
          <w:rPr>
            <w:webHidden/>
          </w:rPr>
          <w:fldChar w:fldCharType="begin"/>
        </w:r>
        <w:r>
          <w:rPr>
            <w:webHidden/>
          </w:rPr>
          <w:instrText xml:space="preserve"> PAGEREF _Toc529539615 \h </w:instrText>
        </w:r>
        <w:r>
          <w:rPr>
            <w:webHidden/>
          </w:rPr>
        </w:r>
        <w:r>
          <w:rPr>
            <w:webHidden/>
          </w:rPr>
          <w:fldChar w:fldCharType="separate"/>
        </w:r>
        <w:r>
          <w:rPr>
            <w:webHidden/>
          </w:rPr>
          <w:t>26</w:t>
        </w:r>
        <w:r>
          <w:rPr>
            <w:webHidden/>
          </w:rPr>
          <w:fldChar w:fldCharType="end"/>
        </w:r>
      </w:hyperlink>
    </w:p>
    <w:p w:rsidR="0037029A" w:rsidRDefault="0037029A">
      <w:pPr>
        <w:pStyle w:val="TDC2"/>
        <w:rPr>
          <w:rFonts w:asciiTheme="minorHAnsi" w:eastAsiaTheme="minorEastAsia" w:hAnsiTheme="minorHAnsi" w:cstheme="minorBidi"/>
          <w:bCs w:val="0"/>
          <w:sz w:val="22"/>
          <w:lang w:eastAsia="es-DO"/>
        </w:rPr>
      </w:pPr>
      <w:hyperlink w:anchor="_Toc529539616" w:history="1">
        <w:r w:rsidRPr="005404AB">
          <w:rPr>
            <w:rStyle w:val="Hipervnculo"/>
            <w:rFonts w:ascii="Palatino Linotype" w:hAnsi="Palatino Linotype" w:cs="Calibri"/>
            <w:b/>
          </w:rPr>
          <w:t>8.</w:t>
        </w:r>
        <w:r>
          <w:rPr>
            <w:rFonts w:asciiTheme="minorHAnsi" w:eastAsiaTheme="minorEastAsia" w:hAnsiTheme="minorHAnsi" w:cstheme="minorBidi"/>
            <w:bCs w:val="0"/>
            <w:sz w:val="22"/>
            <w:lang w:eastAsia="es-DO"/>
          </w:rPr>
          <w:tab/>
        </w:r>
        <w:r w:rsidRPr="005404AB">
          <w:rPr>
            <w:rStyle w:val="Hipervnculo"/>
            <w:rFonts w:ascii="Palatino Linotype" w:hAnsi="Palatino Linotype" w:cs="Calibri"/>
            <w:b/>
          </w:rPr>
          <w:t>Otorgamiento de Becas</w:t>
        </w:r>
        <w:r>
          <w:rPr>
            <w:webHidden/>
          </w:rPr>
          <w:tab/>
        </w:r>
        <w:r>
          <w:rPr>
            <w:webHidden/>
          </w:rPr>
          <w:fldChar w:fldCharType="begin"/>
        </w:r>
        <w:r>
          <w:rPr>
            <w:webHidden/>
          </w:rPr>
          <w:instrText xml:space="preserve"> PAGEREF _Toc529539616 \h </w:instrText>
        </w:r>
        <w:r>
          <w:rPr>
            <w:webHidden/>
          </w:rPr>
        </w:r>
        <w:r>
          <w:rPr>
            <w:webHidden/>
          </w:rPr>
          <w:fldChar w:fldCharType="separate"/>
        </w:r>
        <w:r>
          <w:rPr>
            <w:webHidden/>
          </w:rPr>
          <w:t>27</w:t>
        </w:r>
        <w:r>
          <w:rPr>
            <w:webHidden/>
          </w:rPr>
          <w:fldChar w:fldCharType="end"/>
        </w:r>
      </w:hyperlink>
    </w:p>
    <w:p w:rsidR="002313B8" w:rsidRPr="00FF5090" w:rsidRDefault="00CC3672" w:rsidP="00B112A5">
      <w:pPr>
        <w:tabs>
          <w:tab w:val="left" w:pos="142"/>
        </w:tabs>
        <w:spacing w:after="0" w:line="360" w:lineRule="auto"/>
        <w:rPr>
          <w:rFonts w:ascii="Palatino Linotype" w:hAnsi="Palatino Linotype" w:cs="Calibri"/>
          <w:lang w:val="es-ES"/>
        </w:rPr>
      </w:pPr>
      <w:r w:rsidRPr="00FF5090">
        <w:rPr>
          <w:rFonts w:ascii="Palatino Linotype" w:hAnsi="Palatino Linotype" w:cs="Calibri"/>
          <w:i/>
          <w:noProof/>
        </w:rPr>
        <w:fldChar w:fldCharType="end"/>
      </w:r>
      <w:r w:rsidR="00550AE7" w:rsidRPr="00FF5090">
        <w:rPr>
          <w:rFonts w:ascii="Palatino Linotype" w:hAnsi="Palatino Linotype" w:cs="Calibri"/>
        </w:rPr>
        <w:br w:type="page"/>
      </w:r>
    </w:p>
    <w:p w:rsidR="00F244EA" w:rsidRPr="00FF5090" w:rsidRDefault="00E16E3D" w:rsidP="00317A3A">
      <w:pPr>
        <w:pStyle w:val="Listavistosa-nfasis11"/>
        <w:spacing w:line="360" w:lineRule="auto"/>
        <w:ind w:left="0"/>
        <w:jc w:val="both"/>
        <w:outlineLvl w:val="0"/>
        <w:rPr>
          <w:rFonts w:ascii="Palatino Linotype" w:hAnsi="Palatino Linotype" w:cs="Calibri"/>
          <w:b/>
        </w:rPr>
      </w:pPr>
      <w:bookmarkStart w:id="0" w:name="_Toc421613500"/>
      <w:bookmarkStart w:id="1" w:name="_Toc529539594"/>
      <w:r w:rsidRPr="00FF5090">
        <w:rPr>
          <w:rFonts w:ascii="Palatino Linotype" w:hAnsi="Palatino Linotype" w:cs="Calibri"/>
          <w:b/>
        </w:rPr>
        <w:lastRenderedPageBreak/>
        <w:t>1.</w:t>
      </w:r>
      <w:r w:rsidRPr="00FF5090">
        <w:rPr>
          <w:rFonts w:ascii="Palatino Linotype" w:hAnsi="Palatino Linotype" w:cs="Calibri"/>
          <w:b/>
        </w:rPr>
        <w:tab/>
      </w:r>
      <w:r w:rsidR="00DF513F" w:rsidRPr="00FF5090">
        <w:rPr>
          <w:rFonts w:ascii="Palatino Linotype" w:hAnsi="Palatino Linotype" w:cs="Calibri"/>
          <w:b/>
        </w:rPr>
        <w:t>RESUMEN EJECUTIVO</w:t>
      </w:r>
      <w:bookmarkEnd w:id="0"/>
      <w:bookmarkEnd w:id="1"/>
    </w:p>
    <w:p w:rsidR="00BB79DF" w:rsidRPr="00FF5090" w:rsidRDefault="00BB79DF" w:rsidP="00BB79DF">
      <w:pPr>
        <w:spacing w:line="360" w:lineRule="auto"/>
        <w:jc w:val="both"/>
        <w:rPr>
          <w:rFonts w:ascii="Palatino Linotype" w:hAnsi="Palatino Linotype" w:cs="Calibri"/>
        </w:rPr>
      </w:pPr>
      <w:r w:rsidRPr="00FF5090">
        <w:rPr>
          <w:rFonts w:ascii="Palatino Linotype" w:hAnsi="Palatino Linotype" w:cs="Calibri"/>
        </w:rPr>
        <w:t xml:space="preserve">El Informe del mes de </w:t>
      </w:r>
      <w:r w:rsidR="00045878">
        <w:rPr>
          <w:rFonts w:ascii="Palatino Linotype" w:hAnsi="Palatino Linotype" w:cs="Calibri"/>
        </w:rPr>
        <w:t>octubre</w:t>
      </w:r>
      <w:r w:rsidR="007F33C6" w:rsidRPr="00FF5090">
        <w:rPr>
          <w:rFonts w:ascii="Palatino Linotype" w:hAnsi="Palatino Linotype" w:cs="Calibri"/>
        </w:rPr>
        <w:t xml:space="preserve"> de 2018</w:t>
      </w:r>
      <w:r w:rsidRPr="00FF5090">
        <w:rPr>
          <w:rFonts w:ascii="Palatino Linotype" w:hAnsi="Palatino Linotype" w:cs="Calibri"/>
        </w:rPr>
        <w:t xml:space="preserve"> se sustenta en las informaciones suministradas por las diferentes áreas operativas del Centro de Capacitación en Política y Gestión Fiscal (CAPGEFI), sobre las actividades ejecutadas en el citado mes.</w:t>
      </w:r>
    </w:p>
    <w:p w:rsidR="00BB79DF" w:rsidRPr="00FF5090" w:rsidRDefault="00BB79DF" w:rsidP="00BB79DF">
      <w:pPr>
        <w:spacing w:line="360" w:lineRule="auto"/>
        <w:jc w:val="both"/>
        <w:rPr>
          <w:rFonts w:ascii="Palatino Linotype" w:hAnsi="Palatino Linotype" w:cs="Calibri"/>
        </w:rPr>
      </w:pPr>
      <w:r w:rsidRPr="00FF5090">
        <w:rPr>
          <w:rFonts w:ascii="Palatino Linotype" w:hAnsi="Palatino Linotype" w:cs="Calibri"/>
        </w:rPr>
        <w:t>Está estructurado conforme al flujo de los procesos del CAPGEFI, de tal forma, que se pueda seguir la secuencia lógica de ellos, así como evidenciar las mejoras implementadas.</w:t>
      </w:r>
    </w:p>
    <w:p w:rsidR="00DC3D55" w:rsidRDefault="0072555E" w:rsidP="00BD6B8E">
      <w:pPr>
        <w:pStyle w:val="Listavistosa-nfasis11"/>
        <w:shd w:val="clear" w:color="auto" w:fill="FFFFFF"/>
        <w:spacing w:line="360" w:lineRule="auto"/>
        <w:ind w:left="0"/>
        <w:jc w:val="both"/>
        <w:rPr>
          <w:rFonts w:ascii="Palatino Linotype" w:hAnsi="Palatino Linotype" w:cs="Calibri"/>
        </w:rPr>
      </w:pPr>
      <w:r w:rsidRPr="00885B2B">
        <w:rPr>
          <w:rFonts w:ascii="Palatino Linotype" w:hAnsi="Palatino Linotype" w:cs="Calibri"/>
        </w:rPr>
        <w:t>L</w:t>
      </w:r>
      <w:r w:rsidR="00BB79DF" w:rsidRPr="00885B2B">
        <w:rPr>
          <w:rFonts w:ascii="Palatino Linotype" w:hAnsi="Palatino Linotype" w:cs="Calibri"/>
        </w:rPr>
        <w:t xml:space="preserve">a programación del mes consistió en la ejecución de </w:t>
      </w:r>
      <w:r w:rsidR="00B34A2D">
        <w:rPr>
          <w:rFonts w:ascii="Palatino Linotype" w:hAnsi="Palatino Linotype" w:cs="Calibri"/>
          <w:b/>
        </w:rPr>
        <w:t>5</w:t>
      </w:r>
      <w:r w:rsidR="00045878">
        <w:rPr>
          <w:rFonts w:ascii="Palatino Linotype" w:hAnsi="Palatino Linotype" w:cs="Calibri"/>
          <w:b/>
        </w:rPr>
        <w:t>2</w:t>
      </w:r>
      <w:r w:rsidR="00BB79DF" w:rsidRPr="00885B2B">
        <w:rPr>
          <w:rFonts w:ascii="Palatino Linotype" w:hAnsi="Palatino Linotype" w:cs="Calibri"/>
          <w:b/>
        </w:rPr>
        <w:t xml:space="preserve"> </w:t>
      </w:r>
      <w:r w:rsidR="00BB79DF" w:rsidRPr="00885B2B">
        <w:rPr>
          <w:rFonts w:ascii="Palatino Linotype" w:hAnsi="Palatino Linotype" w:cs="Calibri"/>
        </w:rPr>
        <w:t>acciones de capacitación</w:t>
      </w:r>
      <w:r w:rsidR="00685D75">
        <w:rPr>
          <w:rFonts w:ascii="Palatino Linotype" w:hAnsi="Palatino Linotype" w:cs="Calibri"/>
        </w:rPr>
        <w:t>,</w:t>
      </w:r>
      <w:r w:rsidR="00BB79DF" w:rsidRPr="00885B2B">
        <w:rPr>
          <w:rFonts w:ascii="Palatino Linotype" w:hAnsi="Palatino Linotype" w:cs="Calibri"/>
        </w:rPr>
        <w:t xml:space="preserve"> de </w:t>
      </w:r>
      <w:r w:rsidR="00045878">
        <w:rPr>
          <w:rFonts w:ascii="Palatino Linotype" w:hAnsi="Palatino Linotype" w:cs="Calibri"/>
        </w:rPr>
        <w:t>70</w:t>
      </w:r>
      <w:r w:rsidR="00B34A2D">
        <w:rPr>
          <w:rFonts w:ascii="Palatino Linotype" w:hAnsi="Palatino Linotype" w:cs="Calibri"/>
        </w:rPr>
        <w:t xml:space="preserve"> </w:t>
      </w:r>
      <w:r w:rsidR="00BB79DF" w:rsidRPr="00885B2B">
        <w:rPr>
          <w:rFonts w:ascii="Palatino Linotype" w:hAnsi="Palatino Linotype" w:cs="Calibri"/>
        </w:rPr>
        <w:t>programadas</w:t>
      </w:r>
      <w:r w:rsidRPr="00885B2B">
        <w:rPr>
          <w:rFonts w:ascii="Palatino Linotype" w:hAnsi="Palatino Linotype" w:cs="Calibri"/>
        </w:rPr>
        <w:t xml:space="preserve">, </w:t>
      </w:r>
      <w:r w:rsidR="00685D75">
        <w:rPr>
          <w:rFonts w:ascii="Palatino Linotype" w:hAnsi="Palatino Linotype" w:cs="Calibri"/>
        </w:rPr>
        <w:t xml:space="preserve">equivalente al </w:t>
      </w:r>
      <w:r w:rsidR="00B34A2D">
        <w:rPr>
          <w:rFonts w:ascii="Palatino Linotype" w:hAnsi="Palatino Linotype" w:cs="Calibri"/>
        </w:rPr>
        <w:t>7</w:t>
      </w:r>
      <w:r w:rsidR="00045878">
        <w:rPr>
          <w:rFonts w:ascii="Palatino Linotype" w:hAnsi="Palatino Linotype" w:cs="Calibri"/>
        </w:rPr>
        <w:t>4</w:t>
      </w:r>
      <w:r w:rsidR="00B34A2D">
        <w:rPr>
          <w:rFonts w:ascii="Palatino Linotype" w:hAnsi="Palatino Linotype" w:cs="Calibri"/>
        </w:rPr>
        <w:t xml:space="preserve"> </w:t>
      </w:r>
      <w:r w:rsidRPr="00885B2B">
        <w:rPr>
          <w:rFonts w:ascii="Palatino Linotype" w:hAnsi="Palatino Linotype" w:cs="Calibri"/>
          <w:b/>
        </w:rPr>
        <w:t xml:space="preserve">%. </w:t>
      </w:r>
      <w:r w:rsidR="007F33C6" w:rsidRPr="00885B2B">
        <w:rPr>
          <w:rFonts w:ascii="Palatino Linotype" w:hAnsi="Palatino Linotype" w:cs="Calibri"/>
        </w:rPr>
        <w:t xml:space="preserve"> </w:t>
      </w:r>
      <w:r w:rsidR="00E72EA9" w:rsidRPr="00885B2B">
        <w:rPr>
          <w:rFonts w:ascii="Palatino Linotype" w:hAnsi="Palatino Linotype" w:cs="Calibri"/>
        </w:rPr>
        <w:t>.</w:t>
      </w:r>
      <w:r w:rsidR="00E72EA9">
        <w:rPr>
          <w:rFonts w:ascii="Palatino Linotype" w:hAnsi="Palatino Linotype" w:cs="Calibri"/>
        </w:rPr>
        <w:t xml:space="preserve"> </w:t>
      </w:r>
      <w:r w:rsidR="00DE3269" w:rsidRPr="00FF5090">
        <w:rPr>
          <w:rFonts w:ascii="Palatino Linotype" w:hAnsi="Palatino Linotype" w:cs="Calibri"/>
        </w:rPr>
        <w:t xml:space="preserve"> </w:t>
      </w:r>
    </w:p>
    <w:p w:rsidR="00E72EA9" w:rsidRPr="00FF5090" w:rsidRDefault="00E72EA9" w:rsidP="00BD6B8E">
      <w:pPr>
        <w:pStyle w:val="Listavistosa-nfasis11"/>
        <w:shd w:val="clear" w:color="auto" w:fill="FFFFFF"/>
        <w:spacing w:line="360" w:lineRule="auto"/>
        <w:ind w:left="0"/>
        <w:jc w:val="both"/>
        <w:rPr>
          <w:rFonts w:ascii="Palatino Linotype" w:hAnsi="Palatino Linotype" w:cs="Calibri"/>
        </w:rPr>
      </w:pPr>
    </w:p>
    <w:p w:rsidR="00BB79DF" w:rsidRPr="00FF5090" w:rsidRDefault="00E72EA9" w:rsidP="00BD6B8E">
      <w:pPr>
        <w:pStyle w:val="Listavistosa-nfasis11"/>
        <w:shd w:val="clear" w:color="auto" w:fill="FFFFFF"/>
        <w:spacing w:line="360" w:lineRule="auto"/>
        <w:ind w:left="0"/>
        <w:jc w:val="both"/>
        <w:rPr>
          <w:rFonts w:ascii="Palatino Linotype" w:hAnsi="Palatino Linotype" w:cs="Calibri"/>
        </w:rPr>
      </w:pPr>
      <w:r w:rsidRPr="00360461">
        <w:rPr>
          <w:rFonts w:ascii="Palatino Linotype" w:hAnsi="Palatino Linotype" w:cs="Calibri"/>
        </w:rPr>
        <w:t xml:space="preserve">Durante el mes de </w:t>
      </w:r>
      <w:r w:rsidR="00045878">
        <w:rPr>
          <w:rFonts w:ascii="Palatino Linotype" w:hAnsi="Palatino Linotype" w:cs="Calibri"/>
        </w:rPr>
        <w:t>octubre</w:t>
      </w:r>
      <w:r w:rsidRPr="00360461">
        <w:rPr>
          <w:rFonts w:ascii="Palatino Linotype" w:hAnsi="Palatino Linotype" w:cs="Calibri"/>
        </w:rPr>
        <w:t xml:space="preserve"> i</w:t>
      </w:r>
      <w:r w:rsidR="0072555E" w:rsidRPr="00360461">
        <w:rPr>
          <w:rFonts w:ascii="Palatino Linotype" w:hAnsi="Palatino Linotype" w:cs="Calibri"/>
        </w:rPr>
        <w:t>niciaron</w:t>
      </w:r>
      <w:r w:rsidR="00BB79DF" w:rsidRPr="00360461">
        <w:rPr>
          <w:rFonts w:ascii="Palatino Linotype" w:hAnsi="Palatino Linotype" w:cs="Calibri"/>
        </w:rPr>
        <w:t xml:space="preserve"> </w:t>
      </w:r>
      <w:r w:rsidR="00045878">
        <w:rPr>
          <w:rFonts w:ascii="Palatino Linotype" w:hAnsi="Palatino Linotype" w:cs="Calibri"/>
          <w:b/>
        </w:rPr>
        <w:t>1,644</w:t>
      </w:r>
      <w:r w:rsidR="00BB79DF" w:rsidRPr="00360461">
        <w:rPr>
          <w:rFonts w:ascii="Palatino Linotype" w:hAnsi="Palatino Linotype" w:cs="Calibri"/>
          <w:b/>
        </w:rPr>
        <w:t xml:space="preserve"> </w:t>
      </w:r>
      <w:r w:rsidR="00BB79DF" w:rsidRPr="00360461">
        <w:rPr>
          <w:rFonts w:ascii="Palatino Linotype" w:hAnsi="Palatino Linotype" w:cs="Calibri"/>
        </w:rPr>
        <w:t>participantes en las actividades</w:t>
      </w:r>
      <w:r w:rsidR="0072555E" w:rsidRPr="00360461">
        <w:rPr>
          <w:rFonts w:ascii="Palatino Linotype" w:hAnsi="Palatino Linotype" w:cs="Calibri"/>
        </w:rPr>
        <w:t xml:space="preserve"> formativas</w:t>
      </w:r>
      <w:r w:rsidR="00BB79DF" w:rsidRPr="00360461">
        <w:rPr>
          <w:rFonts w:ascii="Palatino Linotype" w:hAnsi="Palatino Linotype" w:cs="Calibri"/>
        </w:rPr>
        <w:t xml:space="preserve">, correspondiendo el </w:t>
      </w:r>
      <w:r w:rsidR="001270B9" w:rsidRPr="00360461">
        <w:rPr>
          <w:rFonts w:ascii="Palatino Linotype" w:hAnsi="Palatino Linotype" w:cs="Calibri"/>
          <w:b/>
        </w:rPr>
        <w:t>5</w:t>
      </w:r>
      <w:r w:rsidR="00360461" w:rsidRPr="00360461">
        <w:rPr>
          <w:rFonts w:ascii="Palatino Linotype" w:hAnsi="Palatino Linotype" w:cs="Calibri"/>
          <w:b/>
        </w:rPr>
        <w:t>5</w:t>
      </w:r>
      <w:r w:rsidR="00BB79DF" w:rsidRPr="00360461">
        <w:rPr>
          <w:rFonts w:ascii="Palatino Linotype" w:hAnsi="Palatino Linotype" w:cs="Calibri"/>
          <w:b/>
        </w:rPr>
        <w:t>%</w:t>
      </w:r>
      <w:r w:rsidR="00BB79DF" w:rsidRPr="00360461">
        <w:rPr>
          <w:rFonts w:ascii="Palatino Linotype" w:hAnsi="Palatino Linotype" w:cs="Calibri"/>
        </w:rPr>
        <w:t xml:space="preserve"> al género femenino y el </w:t>
      </w:r>
      <w:r w:rsidR="001270B9" w:rsidRPr="00360461">
        <w:rPr>
          <w:rFonts w:ascii="Palatino Linotype" w:hAnsi="Palatino Linotype" w:cs="Calibri"/>
          <w:b/>
        </w:rPr>
        <w:t>4</w:t>
      </w:r>
      <w:r w:rsidR="00360461" w:rsidRPr="00360461">
        <w:rPr>
          <w:rFonts w:ascii="Palatino Linotype" w:hAnsi="Palatino Linotype" w:cs="Calibri"/>
          <w:b/>
        </w:rPr>
        <w:t>5</w:t>
      </w:r>
      <w:r w:rsidR="00BB79DF" w:rsidRPr="00360461">
        <w:rPr>
          <w:rFonts w:ascii="Palatino Linotype" w:hAnsi="Palatino Linotype" w:cs="Calibri"/>
          <w:b/>
        </w:rPr>
        <w:t>%</w:t>
      </w:r>
      <w:r w:rsidR="00BB79DF" w:rsidRPr="00360461">
        <w:rPr>
          <w:rFonts w:ascii="Palatino Linotype" w:hAnsi="Palatino Linotype" w:cs="Calibri"/>
        </w:rPr>
        <w:t xml:space="preserve"> al género masculino. </w:t>
      </w:r>
      <w:r w:rsidRPr="00360461">
        <w:rPr>
          <w:rFonts w:ascii="Palatino Linotype" w:hAnsi="Palatino Linotype" w:cs="Calibri"/>
        </w:rPr>
        <w:t>Además</w:t>
      </w:r>
      <w:r w:rsidR="00685D75">
        <w:rPr>
          <w:rFonts w:ascii="Palatino Linotype" w:hAnsi="Palatino Linotype" w:cs="Calibri"/>
        </w:rPr>
        <w:t>,</w:t>
      </w:r>
      <w:r w:rsidRPr="00360461">
        <w:rPr>
          <w:rFonts w:ascii="Palatino Linotype" w:hAnsi="Palatino Linotype" w:cs="Calibri"/>
        </w:rPr>
        <w:t xml:space="preserve"> s</w:t>
      </w:r>
      <w:r w:rsidR="00BB79DF" w:rsidRPr="00360461">
        <w:rPr>
          <w:rFonts w:ascii="Palatino Linotype" w:hAnsi="Palatino Linotype" w:cs="Calibri"/>
        </w:rPr>
        <w:t xml:space="preserve">e programaron </w:t>
      </w:r>
      <w:r w:rsidR="00360461" w:rsidRPr="00360461">
        <w:rPr>
          <w:rFonts w:ascii="Palatino Linotype" w:hAnsi="Palatino Linotype" w:cs="Calibri"/>
          <w:b/>
        </w:rPr>
        <w:t>1,</w:t>
      </w:r>
      <w:r w:rsidR="00C202BA">
        <w:rPr>
          <w:rFonts w:ascii="Palatino Linotype" w:hAnsi="Palatino Linotype" w:cs="Calibri"/>
          <w:b/>
        </w:rPr>
        <w:t>029</w:t>
      </w:r>
      <w:r w:rsidR="00BB79DF" w:rsidRPr="00360461">
        <w:rPr>
          <w:rFonts w:ascii="Palatino Linotype" w:hAnsi="Palatino Linotype" w:cs="Calibri"/>
          <w:b/>
        </w:rPr>
        <w:t xml:space="preserve"> </w:t>
      </w:r>
      <w:r w:rsidR="00BB79DF" w:rsidRPr="00360461">
        <w:rPr>
          <w:rFonts w:ascii="Palatino Linotype" w:hAnsi="Palatino Linotype" w:cs="Calibri"/>
        </w:rPr>
        <w:t>horas clase,</w:t>
      </w:r>
      <w:r w:rsidR="00BD6B8E" w:rsidRPr="00360461">
        <w:rPr>
          <w:rFonts w:ascii="Palatino Linotype" w:hAnsi="Palatino Linotype" w:cs="Calibri"/>
        </w:rPr>
        <w:t xml:space="preserve"> d</w:t>
      </w:r>
      <w:r w:rsidR="000E7F51" w:rsidRPr="00360461">
        <w:rPr>
          <w:rFonts w:ascii="Palatino Linotype" w:hAnsi="Palatino Linotype" w:cs="Calibri"/>
        </w:rPr>
        <w:t xml:space="preserve">e las cuales se ejecutaron </w:t>
      </w:r>
      <w:r w:rsidR="00C202BA">
        <w:rPr>
          <w:rFonts w:ascii="Palatino Linotype" w:hAnsi="Palatino Linotype" w:cs="Calibri"/>
          <w:b/>
        </w:rPr>
        <w:t>795</w:t>
      </w:r>
      <w:r w:rsidR="00B34A2D">
        <w:rPr>
          <w:rFonts w:ascii="Palatino Linotype" w:hAnsi="Palatino Linotype" w:cs="Calibri"/>
          <w:b/>
        </w:rPr>
        <w:t xml:space="preserve"> </w:t>
      </w:r>
      <w:r w:rsidR="00BB79DF" w:rsidRPr="00360461">
        <w:rPr>
          <w:rFonts w:ascii="Palatino Linotype" w:hAnsi="Palatino Linotype" w:cs="Calibri"/>
        </w:rPr>
        <w:t xml:space="preserve"> para un  nivel de ejecución del </w:t>
      </w:r>
      <w:r w:rsidR="00C202BA">
        <w:rPr>
          <w:rFonts w:ascii="Palatino Linotype" w:hAnsi="Palatino Linotype" w:cs="Calibri"/>
          <w:b/>
        </w:rPr>
        <w:t>77</w:t>
      </w:r>
      <w:r w:rsidR="00BB79DF" w:rsidRPr="00360461">
        <w:rPr>
          <w:rFonts w:ascii="Palatino Linotype" w:hAnsi="Palatino Linotype" w:cs="Calibri"/>
          <w:b/>
        </w:rPr>
        <w:t>%</w:t>
      </w:r>
      <w:r w:rsidR="00BB79DF" w:rsidRPr="00360461">
        <w:rPr>
          <w:rFonts w:ascii="Palatino Linotype" w:hAnsi="Palatino Linotype" w:cs="Calibri"/>
        </w:rPr>
        <w:t>.</w:t>
      </w:r>
    </w:p>
    <w:p w:rsidR="00BB79DF" w:rsidRPr="00FF5090" w:rsidRDefault="00BB79DF" w:rsidP="00BB79DF">
      <w:pPr>
        <w:spacing w:line="360" w:lineRule="auto"/>
        <w:jc w:val="both"/>
        <w:rPr>
          <w:rFonts w:ascii="Palatino Linotype" w:hAnsi="Palatino Linotype" w:cs="Calibri"/>
          <w:lang w:val="es-ES"/>
        </w:rPr>
      </w:pPr>
      <w:r w:rsidRPr="00FF5090">
        <w:rPr>
          <w:rFonts w:ascii="Palatino Linotype" w:hAnsi="Palatino Linotype" w:cs="Calibri"/>
          <w:lang w:val="es-ES"/>
        </w:rPr>
        <w:t xml:space="preserve">El Departamento de Investigación y Publicaciones trabajó en la tabulación de </w:t>
      </w:r>
      <w:r w:rsidR="007A7C1D">
        <w:rPr>
          <w:rFonts w:ascii="Palatino Linotype" w:hAnsi="Palatino Linotype" w:cs="Calibri"/>
          <w:b/>
          <w:lang w:val="es-ES"/>
        </w:rPr>
        <w:t>378</w:t>
      </w:r>
      <w:r w:rsidRPr="00FF5090">
        <w:rPr>
          <w:rFonts w:ascii="Palatino Linotype" w:hAnsi="Palatino Linotype" w:cs="Calibri"/>
          <w:b/>
          <w:lang w:val="es-ES"/>
        </w:rPr>
        <w:t xml:space="preserve"> </w:t>
      </w:r>
      <w:r w:rsidRPr="00FF5090">
        <w:rPr>
          <w:rFonts w:ascii="Palatino Linotype" w:hAnsi="Palatino Linotype" w:cs="Calibri"/>
          <w:lang w:val="es-ES"/>
        </w:rPr>
        <w:t>formularios</w:t>
      </w:r>
      <w:r w:rsidR="003741D4" w:rsidRPr="00FF5090">
        <w:rPr>
          <w:rFonts w:ascii="Palatino Linotype" w:hAnsi="Palatino Linotype" w:cs="Calibri"/>
          <w:lang w:val="es-ES"/>
        </w:rPr>
        <w:t>,</w:t>
      </w:r>
      <w:r w:rsidRPr="00FF5090">
        <w:rPr>
          <w:rFonts w:ascii="Palatino Linotype" w:hAnsi="Palatino Linotype" w:cs="Calibri"/>
          <w:lang w:val="es-ES"/>
        </w:rPr>
        <w:t xml:space="preserve"> aplicados a los participantes, donde se evalúan las acciones de capacitac</w:t>
      </w:r>
      <w:r w:rsidR="00685D75">
        <w:rPr>
          <w:rFonts w:ascii="Palatino Linotype" w:hAnsi="Palatino Linotype" w:cs="Calibri"/>
          <w:lang w:val="es-ES"/>
        </w:rPr>
        <w:t xml:space="preserve">ión; tanto </w:t>
      </w:r>
      <w:r w:rsidR="003741D4" w:rsidRPr="00FF5090">
        <w:rPr>
          <w:rFonts w:ascii="Palatino Linotype" w:hAnsi="Palatino Linotype" w:cs="Calibri"/>
          <w:lang w:val="es-ES"/>
        </w:rPr>
        <w:t xml:space="preserve">el proceso </w:t>
      </w:r>
      <w:r w:rsidR="00685D75">
        <w:rPr>
          <w:rFonts w:ascii="Palatino Linotype" w:hAnsi="Palatino Linotype" w:cs="Calibri"/>
          <w:lang w:val="es-ES"/>
        </w:rPr>
        <w:t>y sus condiciones físico-ambientales,</w:t>
      </w:r>
      <w:r w:rsidR="003741D4" w:rsidRPr="00FF5090">
        <w:rPr>
          <w:rFonts w:ascii="Palatino Linotype" w:hAnsi="Palatino Linotype" w:cs="Calibri"/>
          <w:lang w:val="es-ES"/>
        </w:rPr>
        <w:t xml:space="preserve"> </w:t>
      </w:r>
      <w:r w:rsidR="00685D75">
        <w:rPr>
          <w:rFonts w:ascii="Palatino Linotype" w:hAnsi="Palatino Linotype" w:cs="Calibri"/>
          <w:lang w:val="es-ES"/>
        </w:rPr>
        <w:t xml:space="preserve">como la </w:t>
      </w:r>
      <w:r w:rsidRPr="00FF5090">
        <w:rPr>
          <w:rFonts w:ascii="Palatino Linotype" w:hAnsi="Palatino Linotype" w:cs="Calibri"/>
          <w:lang w:val="es-ES"/>
        </w:rPr>
        <w:t xml:space="preserve">calidad de los servicios ofrecidos por el CAPGEFI, en su conjunto y de manera separada, </w:t>
      </w:r>
      <w:r w:rsidR="003741D4" w:rsidRPr="00FF5090">
        <w:rPr>
          <w:rFonts w:ascii="Palatino Linotype" w:hAnsi="Palatino Linotype" w:cs="Calibri"/>
          <w:lang w:val="es-ES"/>
        </w:rPr>
        <w:t xml:space="preserve">al igual que </w:t>
      </w:r>
      <w:r w:rsidRPr="00FF5090">
        <w:rPr>
          <w:rFonts w:ascii="Palatino Linotype" w:hAnsi="Palatino Linotype" w:cs="Calibri"/>
          <w:lang w:val="es-ES"/>
        </w:rPr>
        <w:t xml:space="preserve">el servicio ofrecido por el Centro de Documentación. </w:t>
      </w:r>
    </w:p>
    <w:p w:rsidR="00B34A2D" w:rsidRDefault="00371C6C" w:rsidP="00371C6C">
      <w:pPr>
        <w:spacing w:after="0" w:line="360" w:lineRule="auto"/>
        <w:jc w:val="both"/>
        <w:rPr>
          <w:rFonts w:ascii="Palatino Linotype" w:hAnsi="Palatino Linotype" w:cs="Calibri"/>
        </w:rPr>
      </w:pPr>
      <w:r w:rsidRPr="00FF5090">
        <w:rPr>
          <w:rFonts w:ascii="Palatino Linotype" w:hAnsi="Palatino Linotype" w:cs="Calibri"/>
        </w:rPr>
        <w:t>La</w:t>
      </w:r>
      <w:r w:rsidR="00DC3D55" w:rsidRPr="00FF5090">
        <w:rPr>
          <w:rFonts w:ascii="Palatino Linotype" w:hAnsi="Palatino Linotype" w:cs="Calibri"/>
        </w:rPr>
        <w:t xml:space="preserve"> ejecución de la</w:t>
      </w:r>
      <w:r w:rsidRPr="00FF5090">
        <w:rPr>
          <w:rFonts w:ascii="Palatino Linotype" w:hAnsi="Palatino Linotype" w:cs="Calibri"/>
        </w:rPr>
        <w:t xml:space="preserve"> cuota presupuestaria del mes de </w:t>
      </w:r>
      <w:r w:rsidR="00045878">
        <w:rPr>
          <w:rFonts w:ascii="Palatino Linotype" w:hAnsi="Palatino Linotype" w:cs="Calibri"/>
        </w:rPr>
        <w:t>octubre</w:t>
      </w:r>
      <w:r w:rsidRPr="00FF5090">
        <w:rPr>
          <w:rFonts w:ascii="Palatino Linotype" w:hAnsi="Palatino Linotype" w:cs="Calibri"/>
        </w:rPr>
        <w:t xml:space="preserve"> fue de </w:t>
      </w:r>
      <w:r w:rsidR="001270B9" w:rsidRPr="00FF5090">
        <w:rPr>
          <w:rFonts w:ascii="Palatino Linotype" w:hAnsi="Palatino Linotype" w:cs="Calibri"/>
          <w:b/>
        </w:rPr>
        <w:t>RD$</w:t>
      </w:r>
      <w:r w:rsidR="0037029A">
        <w:rPr>
          <w:rFonts w:ascii="Palatino Linotype" w:hAnsi="Palatino Linotype" w:cs="Calibri"/>
          <w:b/>
        </w:rPr>
        <w:t>16,833,406.79</w:t>
      </w:r>
      <w:r w:rsidR="00685D75">
        <w:rPr>
          <w:rFonts w:ascii="Palatino Linotype" w:hAnsi="Palatino Linotype" w:cs="Calibri"/>
          <w:b/>
        </w:rPr>
        <w:t>,</w:t>
      </w:r>
      <w:r w:rsidRPr="00FF5090">
        <w:rPr>
          <w:rFonts w:ascii="Palatino Linotype" w:hAnsi="Palatino Linotype" w:cs="Calibri"/>
          <w:b/>
        </w:rPr>
        <w:t xml:space="preserve"> </w:t>
      </w:r>
      <w:r w:rsidRPr="00FF5090">
        <w:rPr>
          <w:rFonts w:ascii="Palatino Linotype" w:hAnsi="Palatino Linotype" w:cs="Calibri"/>
        </w:rPr>
        <w:t xml:space="preserve"> </w:t>
      </w:r>
      <w:r w:rsidR="00685D75">
        <w:rPr>
          <w:rFonts w:ascii="Palatino Linotype" w:hAnsi="Palatino Linotype" w:cs="Calibri"/>
        </w:rPr>
        <w:t>para un</w:t>
      </w:r>
      <w:r w:rsidR="00DC3D55" w:rsidRPr="00FF5090">
        <w:rPr>
          <w:rFonts w:ascii="Palatino Linotype" w:hAnsi="Palatino Linotype" w:cs="Calibri"/>
        </w:rPr>
        <w:t xml:space="preserve"> porciento de ejecución fue de un </w:t>
      </w:r>
      <w:r w:rsidR="0037029A">
        <w:rPr>
          <w:rFonts w:ascii="Palatino Linotype" w:hAnsi="Palatino Linotype" w:cs="Calibri"/>
          <w:b/>
        </w:rPr>
        <w:t>110</w:t>
      </w:r>
      <w:r w:rsidR="00DC3D55" w:rsidRPr="00FF5090">
        <w:rPr>
          <w:rFonts w:ascii="Palatino Linotype" w:hAnsi="Palatino Linotype" w:cs="Calibri"/>
          <w:b/>
        </w:rPr>
        <w:t>%</w:t>
      </w:r>
      <w:r w:rsidR="00685D75">
        <w:rPr>
          <w:rFonts w:ascii="Palatino Linotype" w:hAnsi="Palatino Linotype" w:cs="Calibri"/>
          <w:b/>
        </w:rPr>
        <w:t>,</w:t>
      </w:r>
      <w:r w:rsidR="00DC3D55" w:rsidRPr="00FF5090">
        <w:rPr>
          <w:rFonts w:ascii="Palatino Linotype" w:hAnsi="Palatino Linotype" w:cs="Calibri"/>
        </w:rPr>
        <w:t xml:space="preserve"> como consecuencia de los compromisos asumidos durante el mes de </w:t>
      </w:r>
      <w:r w:rsidRPr="00FF5090">
        <w:rPr>
          <w:rFonts w:ascii="Palatino Linotype" w:hAnsi="Palatino Linotype" w:cs="Calibri"/>
        </w:rPr>
        <w:t xml:space="preserve"> </w:t>
      </w:r>
      <w:r w:rsidR="00DC3D55" w:rsidRPr="00FF5090">
        <w:rPr>
          <w:rFonts w:ascii="Palatino Linotype" w:hAnsi="Palatino Linotype" w:cs="Calibri"/>
        </w:rPr>
        <w:t>mayo</w:t>
      </w:r>
      <w:r w:rsidR="00DC3D55" w:rsidRPr="00001F07">
        <w:rPr>
          <w:rFonts w:ascii="Palatino Linotype" w:hAnsi="Palatino Linotype" w:cs="Calibri"/>
        </w:rPr>
        <w:t xml:space="preserve">. </w:t>
      </w:r>
    </w:p>
    <w:p w:rsidR="00371C6C" w:rsidRPr="00FF5090" w:rsidRDefault="00371C6C" w:rsidP="00371C6C">
      <w:pPr>
        <w:spacing w:after="0" w:line="360" w:lineRule="auto"/>
        <w:jc w:val="both"/>
        <w:rPr>
          <w:rFonts w:ascii="Palatino Linotype" w:hAnsi="Palatino Linotype" w:cs="Calibri"/>
        </w:rPr>
      </w:pPr>
      <w:r w:rsidRPr="00001F07">
        <w:rPr>
          <w:rFonts w:ascii="Palatino Linotype" w:hAnsi="Palatino Linotype" w:cs="Calibri"/>
        </w:rPr>
        <w:t xml:space="preserve">Los ingresos propios del mes fueron de </w:t>
      </w:r>
      <w:r w:rsidR="0037029A">
        <w:rPr>
          <w:rFonts w:ascii="Palatino Linotype" w:hAnsi="Palatino Linotype" w:cs="Calibri"/>
          <w:b/>
        </w:rPr>
        <w:t>RD$438,350.00</w:t>
      </w:r>
      <w:r w:rsidRPr="00FF5090">
        <w:rPr>
          <w:rFonts w:ascii="Palatino Linotype" w:hAnsi="Palatino Linotype" w:cs="Calibri"/>
          <w:b/>
        </w:rPr>
        <w:t>.</w:t>
      </w:r>
    </w:p>
    <w:p w:rsidR="001D3D19" w:rsidRPr="00FF5090" w:rsidRDefault="001D3D19" w:rsidP="00317A3A">
      <w:pPr>
        <w:spacing w:line="360" w:lineRule="auto"/>
        <w:jc w:val="both"/>
        <w:rPr>
          <w:rFonts w:ascii="Palatino Linotype" w:hAnsi="Palatino Linotype" w:cs="Calibri"/>
        </w:rPr>
      </w:pPr>
    </w:p>
    <w:p w:rsidR="00CE34B0" w:rsidRPr="00FF5090" w:rsidRDefault="001D3D19" w:rsidP="00C92C12">
      <w:pPr>
        <w:pStyle w:val="Ttulo1"/>
        <w:rPr>
          <w:rFonts w:ascii="Palatino Linotype" w:hAnsi="Palatino Linotype" w:cs="Calibri"/>
          <w:b w:val="0"/>
          <w:sz w:val="22"/>
          <w:szCs w:val="22"/>
          <w:lang w:val="es-DO"/>
        </w:rPr>
      </w:pPr>
      <w:r w:rsidRPr="00FF5090">
        <w:rPr>
          <w:rFonts w:ascii="Palatino Linotype" w:hAnsi="Palatino Linotype" w:cs="Calibri"/>
          <w:sz w:val="22"/>
          <w:szCs w:val="22"/>
          <w:lang w:val="es-ES"/>
        </w:rPr>
        <w:br w:type="page"/>
      </w:r>
      <w:bookmarkStart w:id="2" w:name="_Toc421613501"/>
      <w:bookmarkStart w:id="3" w:name="_Toc529539595"/>
      <w:r w:rsidR="009E5B96" w:rsidRPr="00FF5090">
        <w:rPr>
          <w:rFonts w:ascii="Palatino Linotype" w:hAnsi="Palatino Linotype" w:cs="Calibri"/>
          <w:b w:val="0"/>
          <w:sz w:val="22"/>
          <w:szCs w:val="22"/>
          <w:lang w:val="es-ES"/>
        </w:rPr>
        <w:lastRenderedPageBreak/>
        <w:t>2</w:t>
      </w:r>
      <w:r w:rsidR="009E5B96" w:rsidRPr="00FF5090">
        <w:rPr>
          <w:rFonts w:ascii="Palatino Linotype" w:hAnsi="Palatino Linotype" w:cs="Calibri"/>
          <w:sz w:val="22"/>
          <w:szCs w:val="22"/>
          <w:lang w:val="es-ES"/>
        </w:rPr>
        <w:t xml:space="preserve">. </w:t>
      </w:r>
      <w:r w:rsidR="00C21CE5" w:rsidRPr="00FF5090">
        <w:rPr>
          <w:rFonts w:ascii="Palatino Linotype" w:hAnsi="Palatino Linotype" w:cs="Calibri"/>
          <w:sz w:val="22"/>
          <w:szCs w:val="22"/>
          <w:lang w:val="es-DO"/>
        </w:rPr>
        <w:t>DIRECCIÓN</w:t>
      </w:r>
      <w:r w:rsidR="0077417A" w:rsidRPr="00FF5090">
        <w:rPr>
          <w:rFonts w:ascii="Palatino Linotype" w:hAnsi="Palatino Linotype" w:cs="Calibri"/>
          <w:sz w:val="22"/>
          <w:szCs w:val="22"/>
          <w:lang w:val="es-DO"/>
        </w:rPr>
        <w:t xml:space="preserve"> ACADÉMIC</w:t>
      </w:r>
      <w:bookmarkEnd w:id="2"/>
      <w:r w:rsidR="00C21CE5" w:rsidRPr="00FF5090">
        <w:rPr>
          <w:rFonts w:ascii="Palatino Linotype" w:hAnsi="Palatino Linotype" w:cs="Calibri"/>
          <w:sz w:val="22"/>
          <w:szCs w:val="22"/>
          <w:lang w:val="es-DO"/>
        </w:rPr>
        <w:t>A</w:t>
      </w:r>
      <w:bookmarkEnd w:id="3"/>
    </w:p>
    <w:p w:rsidR="00AD68DD" w:rsidRPr="00FF5090" w:rsidRDefault="00C66444" w:rsidP="003741D4">
      <w:pPr>
        <w:pStyle w:val="Cuadrculamedia21"/>
        <w:spacing w:line="360" w:lineRule="auto"/>
        <w:jc w:val="both"/>
        <w:rPr>
          <w:rFonts w:ascii="Palatino Linotype" w:hAnsi="Palatino Linotype" w:cs="Calibri"/>
        </w:rPr>
      </w:pPr>
      <w:r w:rsidRPr="00FF5090">
        <w:rPr>
          <w:rFonts w:ascii="Palatino Linotype" w:hAnsi="Palatino Linotype" w:cs="Calibri"/>
          <w:lang w:val="es-DO"/>
        </w:rPr>
        <w:t>Tiene</w:t>
      </w:r>
      <w:r w:rsidR="00043872" w:rsidRPr="00FF5090">
        <w:rPr>
          <w:rFonts w:ascii="Palatino Linotype" w:hAnsi="Palatino Linotype" w:cs="Calibri"/>
          <w:lang w:val="es-DO"/>
        </w:rPr>
        <w:t xml:space="preserve"> como objetivo diseñar y ejecutar los programas de capacitación inherentes a la política y gestión fiscal del Estado.</w:t>
      </w:r>
      <w:r w:rsidR="003741D4" w:rsidRPr="00FF5090">
        <w:rPr>
          <w:rFonts w:ascii="Palatino Linotype" w:hAnsi="Palatino Linotype" w:cs="Calibri"/>
          <w:lang w:val="es-DO"/>
        </w:rPr>
        <w:t xml:space="preserve"> </w:t>
      </w:r>
      <w:r w:rsidR="00043872" w:rsidRPr="00FF5090">
        <w:rPr>
          <w:rFonts w:ascii="Palatino Linotype" w:hAnsi="Palatino Linotype" w:cs="Calibri"/>
        </w:rPr>
        <w:t>Las activ</w:t>
      </w:r>
      <w:r w:rsidR="00DF0912" w:rsidRPr="00FF5090">
        <w:rPr>
          <w:rFonts w:ascii="Palatino Linotype" w:hAnsi="Palatino Linotype" w:cs="Calibri"/>
        </w:rPr>
        <w:t xml:space="preserve">idades relevantes </w:t>
      </w:r>
      <w:r w:rsidR="008059B1" w:rsidRPr="00FF5090">
        <w:rPr>
          <w:rFonts w:ascii="Palatino Linotype" w:hAnsi="Palatino Linotype" w:cs="Calibri"/>
        </w:rPr>
        <w:t>realizadas en</w:t>
      </w:r>
      <w:r w:rsidR="00DF0912" w:rsidRPr="00FF5090">
        <w:rPr>
          <w:rFonts w:ascii="Palatino Linotype" w:hAnsi="Palatino Linotype" w:cs="Calibri"/>
        </w:rPr>
        <w:t xml:space="preserve"> el mes de </w:t>
      </w:r>
      <w:r w:rsidR="00045878">
        <w:rPr>
          <w:rFonts w:ascii="Palatino Linotype" w:hAnsi="Palatino Linotype" w:cs="Calibri"/>
        </w:rPr>
        <w:t>octubre</w:t>
      </w:r>
      <w:r w:rsidR="00F63620" w:rsidRPr="00FF5090">
        <w:rPr>
          <w:rFonts w:ascii="Palatino Linotype" w:hAnsi="Palatino Linotype" w:cs="Calibri"/>
        </w:rPr>
        <w:t>,</w:t>
      </w:r>
      <w:r w:rsidR="00121F49" w:rsidRPr="00FF5090">
        <w:rPr>
          <w:rFonts w:ascii="Palatino Linotype" w:hAnsi="Palatino Linotype" w:cs="Calibri"/>
        </w:rPr>
        <w:t xml:space="preserve"> se detallan a continuación:</w:t>
      </w:r>
    </w:p>
    <w:p w:rsidR="001C56C7" w:rsidRPr="00FF5090" w:rsidRDefault="001C56C7" w:rsidP="00317A3A">
      <w:pPr>
        <w:spacing w:after="0" w:line="360" w:lineRule="auto"/>
        <w:jc w:val="both"/>
        <w:rPr>
          <w:rFonts w:ascii="Palatino Linotype" w:hAnsi="Palatino Linotype" w:cs="Calibri"/>
        </w:rPr>
      </w:pPr>
    </w:p>
    <w:p w:rsidR="00D43177" w:rsidRPr="00FF5090" w:rsidRDefault="003236C6" w:rsidP="00317A3A">
      <w:pPr>
        <w:pStyle w:val="Listavistosa-nfasis11"/>
        <w:spacing w:line="360" w:lineRule="auto"/>
        <w:ind w:left="0"/>
        <w:jc w:val="both"/>
        <w:outlineLvl w:val="1"/>
        <w:rPr>
          <w:rFonts w:ascii="Palatino Linotype" w:hAnsi="Palatino Linotype" w:cs="Calibri"/>
          <w:b/>
        </w:rPr>
      </w:pPr>
      <w:bookmarkStart w:id="4" w:name="_Toc421613502"/>
      <w:bookmarkStart w:id="5" w:name="_Toc529539596"/>
      <w:r w:rsidRPr="00FF5090">
        <w:rPr>
          <w:rFonts w:ascii="Palatino Linotype" w:hAnsi="Palatino Linotype" w:cs="Calibri"/>
          <w:b/>
        </w:rPr>
        <w:t>2.1</w:t>
      </w:r>
      <w:r w:rsidR="00CE34B0" w:rsidRPr="00FF5090">
        <w:rPr>
          <w:rFonts w:ascii="Palatino Linotype" w:hAnsi="Palatino Linotype" w:cs="Calibri"/>
          <w:b/>
        </w:rPr>
        <w:tab/>
        <w:t>Programación</w:t>
      </w:r>
      <w:r w:rsidR="002D0F75" w:rsidRPr="00FF5090">
        <w:rPr>
          <w:rFonts w:ascii="Palatino Linotype" w:hAnsi="Palatino Linotype" w:cs="Calibri"/>
          <w:b/>
        </w:rPr>
        <w:t xml:space="preserve"> </w:t>
      </w:r>
      <w:r w:rsidR="00EF6A63" w:rsidRPr="00FF5090">
        <w:rPr>
          <w:rFonts w:ascii="Palatino Linotype" w:hAnsi="Palatino Linotype" w:cs="Calibri"/>
          <w:b/>
        </w:rPr>
        <w:t xml:space="preserve">y Ejecución </w:t>
      </w:r>
      <w:r w:rsidR="005975A3" w:rsidRPr="00FF5090">
        <w:rPr>
          <w:rFonts w:ascii="Palatino Linotype" w:hAnsi="Palatino Linotype" w:cs="Calibri"/>
          <w:b/>
        </w:rPr>
        <w:t>de acciones de capacitación</w:t>
      </w:r>
      <w:bookmarkEnd w:id="4"/>
      <w:bookmarkEnd w:id="5"/>
    </w:p>
    <w:p w:rsidR="0099611F" w:rsidRPr="00FF5090" w:rsidRDefault="0067434D" w:rsidP="00317A3A">
      <w:pPr>
        <w:pStyle w:val="Listavistosa-nfasis11"/>
        <w:spacing w:line="360" w:lineRule="auto"/>
        <w:ind w:left="0"/>
        <w:jc w:val="both"/>
        <w:rPr>
          <w:rFonts w:ascii="Palatino Linotype" w:hAnsi="Palatino Linotype" w:cs="Calibri"/>
        </w:rPr>
      </w:pPr>
      <w:r w:rsidRPr="00FF5090">
        <w:rPr>
          <w:rFonts w:ascii="Palatino Linotype" w:hAnsi="Palatino Linotype" w:cs="Calibri"/>
        </w:rPr>
        <w:t>L</w:t>
      </w:r>
      <w:r w:rsidR="0008099A" w:rsidRPr="00FF5090">
        <w:rPr>
          <w:rFonts w:ascii="Palatino Linotype" w:hAnsi="Palatino Linotype" w:cs="Calibri"/>
        </w:rPr>
        <w:t xml:space="preserve">as actividades programadas para el </w:t>
      </w:r>
      <w:r w:rsidR="005975A3" w:rsidRPr="00FF5090">
        <w:rPr>
          <w:rFonts w:ascii="Palatino Linotype" w:hAnsi="Palatino Linotype" w:cs="Calibri"/>
        </w:rPr>
        <w:t xml:space="preserve">mes de </w:t>
      </w:r>
      <w:r w:rsidR="00045878">
        <w:rPr>
          <w:rFonts w:ascii="Palatino Linotype" w:hAnsi="Palatino Linotype" w:cs="Calibri"/>
        </w:rPr>
        <w:t>octubre</w:t>
      </w:r>
      <w:r w:rsidR="00F63620" w:rsidRPr="00FF5090">
        <w:rPr>
          <w:rFonts w:ascii="Palatino Linotype" w:hAnsi="Palatino Linotype" w:cs="Calibri"/>
        </w:rPr>
        <w:t>,</w:t>
      </w:r>
      <w:r w:rsidR="005975A3" w:rsidRPr="00FF5090">
        <w:rPr>
          <w:rFonts w:ascii="Palatino Linotype" w:hAnsi="Palatino Linotype" w:cs="Calibri"/>
        </w:rPr>
        <w:t xml:space="preserve"> correspondientes a </w:t>
      </w:r>
      <w:r w:rsidR="008059B1" w:rsidRPr="00FF5090">
        <w:rPr>
          <w:rFonts w:ascii="Palatino Linotype" w:hAnsi="Palatino Linotype" w:cs="Calibri"/>
        </w:rPr>
        <w:t>los diferentes</w:t>
      </w:r>
      <w:r w:rsidR="002D0F75" w:rsidRPr="00FF5090">
        <w:rPr>
          <w:rFonts w:ascii="Palatino Linotype" w:hAnsi="Palatino Linotype" w:cs="Calibri"/>
        </w:rPr>
        <w:t xml:space="preserve"> </w:t>
      </w:r>
      <w:r w:rsidR="0008099A" w:rsidRPr="00FF5090">
        <w:rPr>
          <w:rFonts w:ascii="Palatino Linotype" w:hAnsi="Palatino Linotype" w:cs="Calibri"/>
        </w:rPr>
        <w:t>n</w:t>
      </w:r>
      <w:r w:rsidR="003741D4" w:rsidRPr="00FF5090">
        <w:rPr>
          <w:rFonts w:ascii="Palatino Linotype" w:hAnsi="Palatino Linotype" w:cs="Calibri"/>
        </w:rPr>
        <w:t>iveles ofrecidos por el CAPGEFI, fueron las siguientes:</w:t>
      </w:r>
      <w:r w:rsidR="0008099A" w:rsidRPr="00FF5090">
        <w:rPr>
          <w:rFonts w:ascii="Palatino Linotype" w:hAnsi="Palatino Linotype" w:cs="Calibri"/>
        </w:rPr>
        <w:t xml:space="preserve"> </w:t>
      </w:r>
      <w:r w:rsidR="00D80186" w:rsidRPr="00FF5090">
        <w:rPr>
          <w:rFonts w:ascii="Palatino Linotype" w:hAnsi="Palatino Linotype" w:cs="Calibri"/>
        </w:rPr>
        <w:t>(</w:t>
      </w:r>
      <w:r w:rsidR="003741D4" w:rsidRPr="00FF5090">
        <w:rPr>
          <w:rFonts w:ascii="Palatino Linotype" w:hAnsi="Palatino Linotype" w:cs="Calibri"/>
        </w:rPr>
        <w:t>Ver cuadro</w:t>
      </w:r>
      <w:r w:rsidR="00D80186" w:rsidRPr="00FF5090">
        <w:rPr>
          <w:rFonts w:ascii="Palatino Linotype" w:hAnsi="Palatino Linotype" w:cs="Calibri"/>
        </w:rPr>
        <w:t>)</w:t>
      </w:r>
    </w:p>
    <w:p w:rsidR="00865708" w:rsidRDefault="00F161B5" w:rsidP="00C444EF">
      <w:pPr>
        <w:spacing w:after="0" w:line="240" w:lineRule="auto"/>
        <w:rPr>
          <w:rFonts w:ascii="Palatino Linotype" w:hAnsi="Palatino Linotype" w:cs="Calibri"/>
          <w:b/>
          <w:sz w:val="18"/>
          <w:szCs w:val="18"/>
        </w:rPr>
      </w:pPr>
      <w:r w:rsidRPr="00E72EA9">
        <w:rPr>
          <w:rFonts w:ascii="Palatino Linotype" w:hAnsi="Palatino Linotype" w:cs="Calibri"/>
          <w:b/>
          <w:sz w:val="18"/>
          <w:szCs w:val="18"/>
        </w:rPr>
        <w:t>Cuadro</w:t>
      </w:r>
      <w:r w:rsidR="00BA1CF8" w:rsidRPr="00E72EA9">
        <w:rPr>
          <w:rFonts w:ascii="Palatino Linotype" w:hAnsi="Palatino Linotype" w:cs="Calibri"/>
          <w:b/>
          <w:sz w:val="18"/>
          <w:szCs w:val="18"/>
        </w:rPr>
        <w:t xml:space="preserve"> N</w:t>
      </w:r>
      <w:r w:rsidR="00545AB3" w:rsidRPr="00E72EA9">
        <w:rPr>
          <w:rFonts w:ascii="Palatino Linotype" w:hAnsi="Palatino Linotype" w:cs="Calibri"/>
          <w:b/>
          <w:sz w:val="18"/>
          <w:szCs w:val="18"/>
        </w:rPr>
        <w:t xml:space="preserve">o. </w:t>
      </w:r>
      <w:r w:rsidR="00BA1CF8" w:rsidRPr="00E72EA9">
        <w:rPr>
          <w:rFonts w:ascii="Palatino Linotype" w:hAnsi="Palatino Linotype" w:cs="Calibri"/>
          <w:b/>
          <w:sz w:val="18"/>
          <w:szCs w:val="18"/>
        </w:rPr>
        <w:t>1</w:t>
      </w:r>
      <w:r w:rsidR="003741D4" w:rsidRPr="00E72EA9">
        <w:rPr>
          <w:rFonts w:ascii="Palatino Linotype" w:hAnsi="Palatino Linotype" w:cs="Calibri"/>
          <w:b/>
          <w:sz w:val="18"/>
          <w:szCs w:val="18"/>
        </w:rPr>
        <w:t>:</w:t>
      </w:r>
      <w:r w:rsidR="00865A61" w:rsidRPr="00E72EA9">
        <w:rPr>
          <w:rFonts w:ascii="Palatino Linotype" w:hAnsi="Palatino Linotype" w:cs="Calibri"/>
          <w:b/>
          <w:sz w:val="18"/>
          <w:szCs w:val="18"/>
        </w:rPr>
        <w:t xml:space="preserve"> Acciones de Capacitación</w:t>
      </w:r>
    </w:p>
    <w:p w:rsidR="00BD6B8E" w:rsidRDefault="004806CD" w:rsidP="00842AD4">
      <w:pPr>
        <w:spacing w:after="0" w:line="240" w:lineRule="atLeast"/>
        <w:contextualSpacing/>
        <w:jc w:val="both"/>
        <w:rPr>
          <w:rFonts w:ascii="Palatino Linotype" w:hAnsi="Palatino Linotype" w:cs="Calibri"/>
          <w:sz w:val="18"/>
          <w:szCs w:val="18"/>
        </w:rPr>
      </w:pPr>
      <w:r w:rsidRPr="00E72EA9">
        <w:rPr>
          <w:rFonts w:ascii="Palatino Linotype" w:hAnsi="Palatino Linotype" w:cs="Calibri"/>
          <w:sz w:val="18"/>
          <w:szCs w:val="18"/>
        </w:rPr>
        <w:t xml:space="preserve">Fuente: </w:t>
      </w:r>
      <w:r w:rsidR="00BB79DF" w:rsidRPr="00E72EA9">
        <w:rPr>
          <w:rFonts w:ascii="Palatino Linotype" w:hAnsi="Palatino Linotype" w:cs="Calibri"/>
          <w:sz w:val="18"/>
          <w:szCs w:val="18"/>
        </w:rPr>
        <w:t>Departamento</w:t>
      </w:r>
      <w:r w:rsidR="00320A22" w:rsidRPr="00E72EA9">
        <w:rPr>
          <w:rFonts w:ascii="Palatino Linotype" w:hAnsi="Palatino Linotype" w:cs="Calibri"/>
          <w:sz w:val="18"/>
          <w:szCs w:val="18"/>
        </w:rPr>
        <w:t xml:space="preserve"> Curricular</w:t>
      </w:r>
    </w:p>
    <w:tbl>
      <w:tblPr>
        <w:tblW w:w="5000" w:type="pct"/>
        <w:tblCellMar>
          <w:left w:w="70" w:type="dxa"/>
          <w:right w:w="70" w:type="dxa"/>
        </w:tblCellMar>
        <w:tblLook w:val="04A0"/>
      </w:tblPr>
      <w:tblGrid>
        <w:gridCol w:w="4821"/>
        <w:gridCol w:w="530"/>
        <w:gridCol w:w="1217"/>
        <w:gridCol w:w="1026"/>
        <w:gridCol w:w="1384"/>
      </w:tblGrid>
      <w:tr w:rsidR="00045878" w:rsidRPr="00045878" w:rsidTr="00045878">
        <w:trPr>
          <w:trHeight w:val="300"/>
        </w:trPr>
        <w:tc>
          <w:tcPr>
            <w:tcW w:w="5000" w:type="pct"/>
            <w:gridSpan w:val="5"/>
            <w:tcBorders>
              <w:top w:val="single" w:sz="8" w:space="0" w:color="auto"/>
              <w:left w:val="single" w:sz="8" w:space="0" w:color="auto"/>
              <w:bottom w:val="nil"/>
              <w:right w:val="single" w:sz="8" w:space="0" w:color="000000"/>
            </w:tcBorders>
            <w:shd w:val="clear" w:color="auto" w:fill="auto"/>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bookmarkStart w:id="6" w:name="RANGE!A1:E529"/>
            <w:r w:rsidRPr="00045878">
              <w:rPr>
                <w:rFonts w:ascii="Palatino Linotype" w:eastAsia="Times New Roman" w:hAnsi="Palatino Linotype" w:cs="Calibri"/>
                <w:b/>
                <w:bCs/>
                <w:color w:val="000000"/>
                <w:sz w:val="18"/>
                <w:szCs w:val="18"/>
                <w:lang w:eastAsia="es-DO"/>
              </w:rPr>
              <w:t>ACCIONES DE CAPACITACIÓN MES OCTUBRE, 2018</w:t>
            </w:r>
            <w:bookmarkEnd w:id="6"/>
          </w:p>
        </w:tc>
      </w:tr>
      <w:tr w:rsidR="00045878" w:rsidRPr="00045878" w:rsidTr="00045878">
        <w:trPr>
          <w:trHeight w:val="285"/>
        </w:trPr>
        <w:tc>
          <w:tcPr>
            <w:tcW w:w="2713" w:type="pct"/>
            <w:tcBorders>
              <w:top w:val="single" w:sz="8" w:space="0" w:color="auto"/>
              <w:left w:val="single" w:sz="8" w:space="0" w:color="auto"/>
              <w:bottom w:val="single" w:sz="4" w:space="0" w:color="auto"/>
              <w:right w:val="single" w:sz="4" w:space="0" w:color="auto"/>
            </w:tcBorders>
            <w:shd w:val="clear" w:color="000000" w:fill="9BBB59"/>
            <w:noWrap/>
            <w:vAlign w:val="bottom"/>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417" w:type="pct"/>
            <w:tcBorders>
              <w:top w:val="single" w:sz="8" w:space="0" w:color="auto"/>
              <w:left w:val="nil"/>
              <w:bottom w:val="single" w:sz="4" w:space="0" w:color="auto"/>
              <w:right w:val="single" w:sz="4" w:space="0" w:color="auto"/>
            </w:tcBorders>
            <w:shd w:val="clear" w:color="000000" w:fill="9BBB59"/>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single" w:sz="8" w:space="0" w:color="auto"/>
              <w:left w:val="nil"/>
              <w:bottom w:val="single" w:sz="4" w:space="0" w:color="auto"/>
              <w:right w:val="single" w:sz="4" w:space="0" w:color="auto"/>
            </w:tcBorders>
            <w:shd w:val="clear" w:color="000000" w:fill="9BBB59"/>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 </w:t>
            </w:r>
          </w:p>
        </w:tc>
        <w:tc>
          <w:tcPr>
            <w:tcW w:w="522" w:type="pct"/>
            <w:tcBorders>
              <w:top w:val="single" w:sz="8" w:space="0" w:color="auto"/>
              <w:left w:val="nil"/>
              <w:bottom w:val="single" w:sz="4" w:space="0" w:color="auto"/>
              <w:right w:val="single" w:sz="4" w:space="0" w:color="auto"/>
            </w:tcBorders>
            <w:shd w:val="clear" w:color="000000" w:fill="9BBB59"/>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 </w:t>
            </w:r>
          </w:p>
        </w:tc>
        <w:tc>
          <w:tcPr>
            <w:tcW w:w="702" w:type="pct"/>
            <w:tcBorders>
              <w:top w:val="single" w:sz="8" w:space="0" w:color="auto"/>
              <w:left w:val="nil"/>
              <w:bottom w:val="single" w:sz="4" w:space="0" w:color="auto"/>
              <w:right w:val="single" w:sz="8" w:space="0" w:color="auto"/>
            </w:tcBorders>
            <w:shd w:val="clear" w:color="000000" w:fill="9BBB59"/>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000000" w:fill="93CDDD"/>
            <w:noWrap/>
            <w:vAlign w:val="bottom"/>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Nombre de los Eventos/Niveles</w:t>
            </w:r>
          </w:p>
        </w:tc>
        <w:tc>
          <w:tcPr>
            <w:tcW w:w="417" w:type="pct"/>
            <w:tcBorders>
              <w:top w:val="nil"/>
              <w:left w:val="nil"/>
              <w:bottom w:val="single" w:sz="4" w:space="0" w:color="auto"/>
              <w:right w:val="single" w:sz="4" w:space="0" w:color="auto"/>
            </w:tcBorders>
            <w:shd w:val="clear" w:color="000000" w:fill="93CD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Tipo</w:t>
            </w:r>
          </w:p>
        </w:tc>
        <w:tc>
          <w:tcPr>
            <w:tcW w:w="645" w:type="pct"/>
            <w:tcBorders>
              <w:top w:val="nil"/>
              <w:left w:val="nil"/>
              <w:bottom w:val="single" w:sz="4" w:space="0" w:color="auto"/>
              <w:right w:val="single" w:sz="4" w:space="0" w:color="auto"/>
            </w:tcBorders>
            <w:shd w:val="clear" w:color="000000" w:fill="93CD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Programados</w:t>
            </w:r>
          </w:p>
        </w:tc>
        <w:tc>
          <w:tcPr>
            <w:tcW w:w="522" w:type="pct"/>
            <w:tcBorders>
              <w:top w:val="nil"/>
              <w:left w:val="nil"/>
              <w:bottom w:val="single" w:sz="4" w:space="0" w:color="auto"/>
              <w:right w:val="single" w:sz="4" w:space="0" w:color="auto"/>
            </w:tcBorders>
            <w:shd w:val="clear" w:color="000000" w:fill="93CD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 xml:space="preserve">Ejecutados </w:t>
            </w:r>
          </w:p>
        </w:tc>
        <w:tc>
          <w:tcPr>
            <w:tcW w:w="702" w:type="pct"/>
            <w:tcBorders>
              <w:top w:val="nil"/>
              <w:left w:val="nil"/>
              <w:bottom w:val="single" w:sz="4" w:space="0" w:color="auto"/>
              <w:right w:val="single" w:sz="8" w:space="0" w:color="auto"/>
            </w:tcBorders>
            <w:shd w:val="clear" w:color="000000" w:fill="93CD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de Ejecución</w:t>
            </w:r>
          </w:p>
        </w:tc>
      </w:tr>
      <w:tr w:rsidR="00045878" w:rsidRPr="00045878" w:rsidTr="0004587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Segundo Nivel: Especializaciones Técnicas/Diplomados</w:t>
            </w:r>
          </w:p>
        </w:tc>
      </w:tr>
      <w:tr w:rsidR="00045878" w:rsidRPr="00045878" w:rsidTr="0004587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7E4BC"/>
            <w:noWrap/>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Especialización Técnica en Tesorería</w:t>
            </w:r>
          </w:p>
        </w:tc>
      </w:tr>
      <w:tr w:rsidR="00045878" w:rsidRPr="00045878" w:rsidTr="00045878">
        <w:trPr>
          <w:trHeight w:val="300"/>
        </w:trPr>
        <w:tc>
          <w:tcPr>
            <w:tcW w:w="2713" w:type="pct"/>
            <w:tcBorders>
              <w:top w:val="nil"/>
              <w:left w:val="single" w:sz="4"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VI:</w:t>
            </w:r>
            <w:r>
              <w:rPr>
                <w:rFonts w:ascii="Palatino Linotype" w:eastAsia="Times New Roman" w:hAnsi="Palatino Linotype" w:cs="Calibri"/>
                <w:color w:val="000000"/>
                <w:sz w:val="18"/>
                <w:szCs w:val="18"/>
                <w:lang w:eastAsia="es-DO"/>
              </w:rPr>
              <w:t xml:space="preserve"> </w:t>
            </w:r>
            <w:r w:rsidRPr="00045878">
              <w:rPr>
                <w:rFonts w:ascii="Palatino Linotype" w:eastAsia="Times New Roman" w:hAnsi="Palatino Linotype" w:cs="Calibri"/>
                <w:color w:val="000000"/>
                <w:sz w:val="18"/>
                <w:szCs w:val="18"/>
                <w:lang w:eastAsia="es-DO"/>
              </w:rPr>
              <w:t xml:space="preserve">El Proceso de Pago </w:t>
            </w:r>
          </w:p>
        </w:tc>
        <w:tc>
          <w:tcPr>
            <w:tcW w:w="417" w:type="pct"/>
            <w:tcBorders>
              <w:top w:val="nil"/>
              <w:left w:val="nil"/>
              <w:bottom w:val="single" w:sz="4" w:space="0" w:color="auto"/>
              <w:right w:val="single" w:sz="4" w:space="0" w:color="auto"/>
            </w:tcBorders>
            <w:shd w:val="clear" w:color="000000" w:fill="FFFFFF"/>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R</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val="restart"/>
            <w:tcBorders>
              <w:top w:val="nil"/>
              <w:left w:val="single" w:sz="4" w:space="0" w:color="auto"/>
              <w:bottom w:val="single" w:sz="4" w:space="0" w:color="auto"/>
              <w:right w:val="single" w:sz="4" w:space="0" w:color="auto"/>
            </w:tcBorders>
            <w:shd w:val="clear" w:color="000000" w:fill="EAF1DD"/>
            <w:noWrap/>
            <w:vAlign w:val="center"/>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100%</w:t>
            </w:r>
          </w:p>
        </w:tc>
      </w:tr>
      <w:tr w:rsidR="00045878" w:rsidRPr="00045878" w:rsidTr="00045878">
        <w:trPr>
          <w:trHeight w:val="300"/>
        </w:trPr>
        <w:tc>
          <w:tcPr>
            <w:tcW w:w="2713"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Módulo VII: Sistema de Cuenta Única del Tesoro </w:t>
            </w:r>
          </w:p>
        </w:tc>
        <w:tc>
          <w:tcPr>
            <w:tcW w:w="417" w:type="pct"/>
            <w:tcBorders>
              <w:top w:val="nil"/>
              <w:left w:val="nil"/>
              <w:bottom w:val="single" w:sz="4" w:space="0" w:color="auto"/>
              <w:right w:val="single" w:sz="4" w:space="0" w:color="auto"/>
            </w:tcBorders>
            <w:shd w:val="clear" w:color="000000" w:fill="FFFFFF"/>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R</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85"/>
        </w:trPr>
        <w:tc>
          <w:tcPr>
            <w:tcW w:w="2713" w:type="pct"/>
            <w:tcBorders>
              <w:top w:val="nil"/>
              <w:left w:val="single" w:sz="4" w:space="0" w:color="auto"/>
              <w:bottom w:val="single" w:sz="4" w:space="0" w:color="auto"/>
              <w:right w:val="single" w:sz="4" w:space="0" w:color="auto"/>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Diplomado en Legislación y Supervisión de Seguros para la Prevención del Riesgo </w:t>
            </w:r>
          </w:p>
        </w:tc>
        <w:tc>
          <w:tcPr>
            <w:tcW w:w="417"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R</w:t>
            </w:r>
          </w:p>
        </w:tc>
        <w:tc>
          <w:tcPr>
            <w:tcW w:w="645"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85"/>
        </w:trPr>
        <w:tc>
          <w:tcPr>
            <w:tcW w:w="2713"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Módulo II: Seguros de Riesgos Generales y Reclamaciones</w:t>
            </w:r>
          </w:p>
        </w:tc>
        <w:tc>
          <w:tcPr>
            <w:tcW w:w="417" w:type="pct"/>
            <w:tcBorders>
              <w:top w:val="nil"/>
              <w:left w:val="nil"/>
              <w:bottom w:val="single" w:sz="4" w:space="0" w:color="auto"/>
              <w:right w:val="single" w:sz="4" w:space="0" w:color="auto"/>
            </w:tcBorders>
            <w:shd w:val="clear" w:color="000000" w:fill="FFFFFF"/>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R</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85"/>
        </w:trPr>
        <w:tc>
          <w:tcPr>
            <w:tcW w:w="2713" w:type="pct"/>
            <w:tcBorders>
              <w:top w:val="nil"/>
              <w:left w:val="single" w:sz="8" w:space="0" w:color="auto"/>
              <w:bottom w:val="single" w:sz="4" w:space="0" w:color="auto"/>
              <w:right w:val="single" w:sz="4" w:space="0" w:color="auto"/>
            </w:tcBorders>
            <w:shd w:val="clear" w:color="000000" w:fill="93CDDD"/>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Diplomado en Planificación y Gestión de la Inversión Pública del Estado</w:t>
            </w:r>
          </w:p>
        </w:tc>
        <w:tc>
          <w:tcPr>
            <w:tcW w:w="417"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85"/>
        </w:trPr>
        <w:tc>
          <w:tcPr>
            <w:tcW w:w="2713"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Modulo: Administración y Gestión de Proyectos </w:t>
            </w:r>
          </w:p>
        </w:tc>
        <w:tc>
          <w:tcPr>
            <w:tcW w:w="417" w:type="pct"/>
            <w:tcBorders>
              <w:top w:val="nil"/>
              <w:left w:val="nil"/>
              <w:bottom w:val="single" w:sz="4" w:space="0" w:color="auto"/>
              <w:right w:val="single" w:sz="4" w:space="0" w:color="auto"/>
            </w:tcBorders>
            <w:shd w:val="clear" w:color="000000" w:fill="FFFFFF"/>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R</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15"/>
        </w:trPr>
        <w:tc>
          <w:tcPr>
            <w:tcW w:w="2713" w:type="pct"/>
            <w:tcBorders>
              <w:top w:val="nil"/>
              <w:left w:val="single" w:sz="4" w:space="0" w:color="auto"/>
              <w:bottom w:val="single" w:sz="4" w:space="0" w:color="auto"/>
              <w:right w:val="single" w:sz="4" w:space="0" w:color="auto"/>
            </w:tcBorders>
            <w:shd w:val="clear" w:color="000000" w:fill="EAF1DD"/>
            <w:hideMark/>
          </w:tcPr>
          <w:p w:rsidR="00045878" w:rsidRPr="00045878" w:rsidRDefault="00045878" w:rsidP="00045878">
            <w:pPr>
              <w:spacing w:after="0" w:line="240" w:lineRule="auto"/>
              <w:jc w:val="right"/>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Total</w:t>
            </w:r>
          </w:p>
        </w:tc>
        <w:tc>
          <w:tcPr>
            <w:tcW w:w="417" w:type="pct"/>
            <w:tcBorders>
              <w:top w:val="nil"/>
              <w:left w:val="nil"/>
              <w:bottom w:val="single" w:sz="4" w:space="0" w:color="auto"/>
              <w:right w:val="single" w:sz="4" w:space="0" w:color="auto"/>
            </w:tcBorders>
            <w:shd w:val="clear" w:color="000000" w:fill="EAF1DD"/>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4</w:t>
            </w:r>
          </w:p>
        </w:tc>
        <w:tc>
          <w:tcPr>
            <w:tcW w:w="522" w:type="pct"/>
            <w:tcBorders>
              <w:top w:val="nil"/>
              <w:left w:val="nil"/>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4</w:t>
            </w:r>
          </w:p>
        </w:tc>
        <w:tc>
          <w:tcPr>
            <w:tcW w:w="702" w:type="pct"/>
            <w:vMerge/>
            <w:tcBorders>
              <w:top w:val="nil"/>
              <w:left w:val="single" w:sz="4" w:space="0" w:color="auto"/>
              <w:bottom w:val="single" w:sz="4" w:space="0" w:color="auto"/>
              <w:right w:val="single" w:sz="4"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15"/>
        </w:trPr>
        <w:tc>
          <w:tcPr>
            <w:tcW w:w="5000" w:type="pct"/>
            <w:gridSpan w:val="5"/>
            <w:tcBorders>
              <w:top w:val="nil"/>
              <w:left w:val="single" w:sz="8" w:space="0" w:color="auto"/>
              <w:bottom w:val="single" w:sz="8" w:space="0" w:color="auto"/>
              <w:right w:val="single" w:sz="4" w:space="0" w:color="000000"/>
            </w:tcBorders>
            <w:shd w:val="clear" w:color="000000" w:fill="8DB4E3"/>
            <w:noWrap/>
            <w:vAlign w:val="center"/>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Programas de Actualización</w:t>
            </w:r>
          </w:p>
        </w:tc>
      </w:tr>
      <w:tr w:rsidR="00045878" w:rsidRPr="00045878" w:rsidTr="00045878">
        <w:trPr>
          <w:trHeight w:val="360"/>
        </w:trPr>
        <w:tc>
          <w:tcPr>
            <w:tcW w:w="5000" w:type="pct"/>
            <w:gridSpan w:val="5"/>
            <w:tcBorders>
              <w:top w:val="nil"/>
              <w:left w:val="single" w:sz="8" w:space="0" w:color="auto"/>
              <w:bottom w:val="single" w:sz="4" w:space="0" w:color="auto"/>
              <w:right w:val="single" w:sz="8" w:space="0" w:color="000000"/>
            </w:tcBorders>
            <w:shd w:val="clear" w:color="000000" w:fill="93CDDD"/>
            <w:noWrap/>
            <w:vAlign w:val="bottom"/>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u w:val="single"/>
                <w:lang w:eastAsia="es-DO"/>
              </w:rPr>
            </w:pPr>
            <w:r w:rsidRPr="00045878">
              <w:rPr>
                <w:rFonts w:ascii="Palatino Linotype" w:eastAsia="Times New Roman" w:hAnsi="Palatino Linotype" w:cs="Calibri"/>
                <w:b/>
                <w:bCs/>
                <w:color w:val="000000"/>
                <w:sz w:val="18"/>
                <w:szCs w:val="18"/>
                <w:u w:val="single"/>
                <w:lang w:eastAsia="es-DO"/>
              </w:rPr>
              <w:t>Programación Abierta</w:t>
            </w:r>
          </w:p>
        </w:tc>
      </w:tr>
      <w:tr w:rsidR="00045878" w:rsidRPr="00045878" w:rsidTr="00045878">
        <w:trPr>
          <w:trHeight w:val="300"/>
        </w:trPr>
        <w:tc>
          <w:tcPr>
            <w:tcW w:w="2713" w:type="pct"/>
            <w:tcBorders>
              <w:top w:val="nil"/>
              <w:left w:val="single" w:sz="8" w:space="0" w:color="auto"/>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Virtuales</w:t>
            </w:r>
          </w:p>
        </w:tc>
        <w:tc>
          <w:tcPr>
            <w:tcW w:w="417" w:type="pct"/>
            <w:tcBorders>
              <w:top w:val="nil"/>
              <w:left w:val="nil"/>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522" w:type="pct"/>
            <w:tcBorders>
              <w:top w:val="nil"/>
              <w:left w:val="nil"/>
              <w:bottom w:val="single" w:sz="4" w:space="0" w:color="auto"/>
              <w:right w:val="single" w:sz="4" w:space="0" w:color="auto"/>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702" w:type="pct"/>
            <w:vMerge w:val="restart"/>
            <w:tcBorders>
              <w:top w:val="single" w:sz="4" w:space="0" w:color="auto"/>
              <w:left w:val="single" w:sz="4" w:space="0" w:color="auto"/>
              <w:bottom w:val="nil"/>
              <w:right w:val="single" w:sz="8" w:space="0" w:color="auto"/>
            </w:tcBorders>
            <w:shd w:val="clear" w:color="000000" w:fill="EAF1DD"/>
            <w:noWrap/>
            <w:vAlign w:val="center"/>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70%</w:t>
            </w:r>
          </w:p>
        </w:tc>
      </w:tr>
      <w:tr w:rsidR="00045878" w:rsidRPr="00045878" w:rsidTr="00045878">
        <w:trPr>
          <w:trHeight w:val="85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b/>
                <w:bCs/>
                <w:color w:val="000000"/>
                <w:sz w:val="18"/>
                <w:szCs w:val="18"/>
                <w:lang w:eastAsia="es-DO"/>
              </w:rPr>
              <w:t>Diplomado en Hacienda e Inversión Pública</w:t>
            </w:r>
            <w:r w:rsidRPr="00045878">
              <w:rPr>
                <w:rFonts w:ascii="Palatino Linotype" w:eastAsia="Times New Roman" w:hAnsi="Palatino Linotype" w:cs="Calibri"/>
                <w:color w:val="000000"/>
                <w:sz w:val="18"/>
                <w:szCs w:val="18"/>
                <w:lang w:eastAsia="es-DO"/>
              </w:rPr>
              <w:t>: Modulo: Fundamentos del Sistema de Compras y Contrataciones Públicas</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85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Diplomado en Hacienda e Inversión Publica </w:t>
            </w:r>
            <w:r w:rsidRPr="00045878">
              <w:rPr>
                <w:rFonts w:ascii="Palatino Linotype" w:eastAsia="Times New Roman" w:hAnsi="Palatino Linotype" w:cs="Calibri"/>
                <w:color w:val="000000"/>
                <w:sz w:val="18"/>
                <w:szCs w:val="18"/>
                <w:lang w:eastAsia="es-DO"/>
              </w:rPr>
              <w:t>: Modulo: Fundamentos del Sistema de Presupuesto Público</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85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Diplomado en Hacienda e Inversión Publica </w:t>
            </w:r>
            <w:r w:rsidRPr="00045878">
              <w:rPr>
                <w:rFonts w:ascii="Palatino Linotype" w:eastAsia="Times New Roman" w:hAnsi="Palatino Linotype" w:cs="Calibri"/>
                <w:color w:val="000000"/>
                <w:sz w:val="18"/>
                <w:szCs w:val="18"/>
                <w:lang w:eastAsia="es-DO"/>
              </w:rPr>
              <w:t>: Modulo: Fundamentos del Sistema de Crédito Público</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lastRenderedPageBreak/>
              <w:t>Nomenclatura Arancelaria</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Verificación y Aforo</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right"/>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Total </w:t>
            </w:r>
          </w:p>
        </w:tc>
        <w:tc>
          <w:tcPr>
            <w:tcW w:w="417" w:type="pct"/>
            <w:tcBorders>
              <w:top w:val="nil"/>
              <w:left w:val="nil"/>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5</w:t>
            </w:r>
          </w:p>
        </w:tc>
        <w:tc>
          <w:tcPr>
            <w:tcW w:w="522" w:type="pct"/>
            <w:tcBorders>
              <w:top w:val="nil"/>
              <w:left w:val="nil"/>
              <w:bottom w:val="single" w:sz="4" w:space="0" w:color="auto"/>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5</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8" w:space="0" w:color="auto"/>
              <w:bottom w:val="single" w:sz="4" w:space="0" w:color="auto"/>
              <w:right w:val="single" w:sz="4" w:space="0" w:color="auto"/>
            </w:tcBorders>
            <w:shd w:val="clear" w:color="000000" w:fill="93CDDD"/>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Diplomado en Planificación y Gestión de la Inversión Pública del Estado</w:t>
            </w:r>
          </w:p>
        </w:tc>
        <w:tc>
          <w:tcPr>
            <w:tcW w:w="417"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Módulo: Sistema Nacional de Planificación e Inversión </w:t>
            </w:r>
            <w:r w:rsidR="00C202BA" w:rsidRPr="00045878">
              <w:rPr>
                <w:rFonts w:ascii="Palatino Linotype" w:eastAsia="Times New Roman" w:hAnsi="Palatino Linotype" w:cs="Calibri"/>
                <w:color w:val="000000"/>
                <w:sz w:val="18"/>
                <w:szCs w:val="18"/>
                <w:lang w:eastAsia="es-DO"/>
              </w:rPr>
              <w:t>Pública</w:t>
            </w:r>
            <w:r w:rsidRPr="00045878">
              <w:rPr>
                <w:rFonts w:ascii="Palatino Linotype" w:eastAsia="Times New Roman" w:hAnsi="Palatino Linotype" w:cs="Calibri"/>
                <w:color w:val="000000"/>
                <w:sz w:val="18"/>
                <w:szCs w:val="18"/>
                <w:lang w:eastAsia="es-DO"/>
              </w:rPr>
              <w:t xml:space="preserve"> en la República Dominicana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000000" w:fill="C2D69A"/>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Diplomado en Hacienda Pública Orientado a la Transparencia </w:t>
            </w:r>
          </w:p>
        </w:tc>
        <w:tc>
          <w:tcPr>
            <w:tcW w:w="417" w:type="pct"/>
            <w:tcBorders>
              <w:top w:val="nil"/>
              <w:left w:val="nil"/>
              <w:bottom w:val="single" w:sz="4" w:space="0" w:color="auto"/>
              <w:right w:val="single" w:sz="4" w:space="0" w:color="auto"/>
            </w:tcBorders>
            <w:shd w:val="clear" w:color="000000" w:fill="C2D69A"/>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000000" w:fill="C2D69A"/>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C2D69A"/>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V:  Fundamentos Del Sistema de Crédito Público</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VI: Fundamentos Del Sistema De Tesorería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Fundamentos de Planificación y Gestión de la Inversión Publica del Estado </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nil"/>
            </w:tcBorders>
            <w:shd w:val="clear" w:color="000000" w:fill="E6B9B8"/>
            <w:noWrap/>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Diplomado en Hacienda e Inversión Pública </w:t>
            </w:r>
          </w:p>
        </w:tc>
        <w:tc>
          <w:tcPr>
            <w:tcW w:w="417" w:type="pct"/>
            <w:tcBorders>
              <w:top w:val="nil"/>
              <w:left w:val="nil"/>
              <w:bottom w:val="single" w:sz="4" w:space="0" w:color="auto"/>
              <w:right w:val="nil"/>
            </w:tcBorders>
            <w:shd w:val="clear" w:color="000000" w:fill="E6B9B8"/>
            <w:noWrap/>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nil"/>
              <w:left w:val="nil"/>
              <w:bottom w:val="single" w:sz="4" w:space="0" w:color="auto"/>
              <w:right w:val="nil"/>
            </w:tcBorders>
            <w:shd w:val="clear" w:color="000000" w:fill="E6B9B8"/>
            <w:noWrap/>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I: Introducción a la Administración Financiera Del  Estado</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4</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II:  Fundamentos Del Sistema De Compras y Contrataciones Públicas</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4</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4</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III:  Fundamentos Del Sistema De Presupuesto Público</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IV:  Fundamentos Del Sistema De Contabilidad Gubernamental</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V:  Fundamentos Del Sistema de Crédito Público</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Módulo VI: Fundamentos Del Sistema De Tesorería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B2A1C7"/>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Diplomado en Métodos Cuantitativos  con Aplicaciones en R</w:t>
            </w:r>
          </w:p>
        </w:tc>
        <w:tc>
          <w:tcPr>
            <w:tcW w:w="417" w:type="pct"/>
            <w:tcBorders>
              <w:top w:val="nil"/>
              <w:left w:val="nil"/>
              <w:bottom w:val="single" w:sz="4" w:space="0" w:color="auto"/>
              <w:right w:val="single" w:sz="4" w:space="0" w:color="auto"/>
            </w:tcBorders>
            <w:shd w:val="clear" w:color="000000" w:fill="B2A1C7"/>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B2A1C7"/>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B2A1C7"/>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4"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Modulo II: </w:t>
            </w:r>
            <w:r w:rsidR="00C202BA" w:rsidRPr="00045878">
              <w:rPr>
                <w:rFonts w:ascii="Palatino Linotype" w:eastAsia="Times New Roman" w:hAnsi="Palatino Linotype" w:cs="Calibri"/>
                <w:color w:val="000000"/>
                <w:sz w:val="18"/>
                <w:szCs w:val="18"/>
                <w:lang w:eastAsia="es-DO"/>
              </w:rPr>
              <w:t>Estadística</w:t>
            </w:r>
            <w:r w:rsidRPr="00045878">
              <w:rPr>
                <w:rFonts w:ascii="Palatino Linotype" w:eastAsia="Times New Roman" w:hAnsi="Palatino Linotype" w:cs="Calibri"/>
                <w:color w:val="000000"/>
                <w:sz w:val="18"/>
                <w:szCs w:val="18"/>
                <w:lang w:eastAsia="es-DO"/>
              </w:rPr>
              <w:t xml:space="preserve"> Inferencial</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Inglés</w:t>
            </w:r>
          </w:p>
        </w:tc>
        <w:tc>
          <w:tcPr>
            <w:tcW w:w="417" w:type="pct"/>
            <w:tcBorders>
              <w:top w:val="nil"/>
              <w:left w:val="nil"/>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nil"/>
              <w:left w:val="single" w:sz="4" w:space="0" w:color="auto"/>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Curso-Modular: Ingles Intermedio    MI2</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Básico de Técnicas Aduaneras</w:t>
            </w:r>
          </w:p>
        </w:tc>
        <w:tc>
          <w:tcPr>
            <w:tcW w:w="417" w:type="pct"/>
            <w:tcBorders>
              <w:top w:val="nil"/>
              <w:left w:val="nil"/>
              <w:bottom w:val="single" w:sz="4" w:space="0" w:color="auto"/>
              <w:right w:val="nil"/>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nil"/>
              <w:left w:val="single" w:sz="4" w:space="0" w:color="auto"/>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single" w:sz="8" w:space="0" w:color="auto"/>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Legislación Aduanera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Nomenclatura Arancelaria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90"/>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Valoración Aduanera</w:t>
            </w:r>
          </w:p>
        </w:tc>
        <w:tc>
          <w:tcPr>
            <w:tcW w:w="417"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Verificación y Aforo</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Informática Aduanera</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Actualización Aduanera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noWrap/>
            <w:vAlign w:val="bottom"/>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Curso:</w:t>
            </w:r>
            <w:r>
              <w:rPr>
                <w:rFonts w:ascii="Palatino Linotype" w:eastAsia="Times New Roman" w:hAnsi="Palatino Linotype" w:cs="Calibri"/>
                <w:color w:val="000000"/>
                <w:sz w:val="18"/>
                <w:szCs w:val="18"/>
                <w:lang w:eastAsia="es-DO"/>
              </w:rPr>
              <w:t xml:space="preserve"> </w:t>
            </w:r>
            <w:r w:rsidRPr="00045878">
              <w:rPr>
                <w:rFonts w:ascii="Palatino Linotype" w:eastAsia="Times New Roman" w:hAnsi="Palatino Linotype" w:cs="Calibri"/>
                <w:color w:val="000000"/>
                <w:sz w:val="18"/>
                <w:szCs w:val="18"/>
                <w:lang w:eastAsia="es-DO"/>
              </w:rPr>
              <w:t>Introductorio Técnicas Aduaneras</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nil"/>
            </w:tcBorders>
            <w:shd w:val="clear" w:color="000000" w:fill="E6B9B8"/>
            <w:noWrap/>
            <w:vAlign w:val="bottom"/>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Ofimática</w:t>
            </w:r>
          </w:p>
        </w:tc>
        <w:tc>
          <w:tcPr>
            <w:tcW w:w="417" w:type="pct"/>
            <w:tcBorders>
              <w:top w:val="nil"/>
              <w:left w:val="nil"/>
              <w:bottom w:val="single" w:sz="4" w:space="0" w:color="auto"/>
              <w:right w:val="single" w:sz="4" w:space="0" w:color="auto"/>
            </w:tcBorders>
            <w:shd w:val="clear" w:color="000000" w:fill="E6B9B8"/>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8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Curso-Taller:</w:t>
            </w:r>
            <w:r w:rsidRPr="00045878">
              <w:rPr>
                <w:rFonts w:ascii="Palatino Linotype" w:eastAsia="Times New Roman" w:hAnsi="Palatino Linotype" w:cs="Calibri"/>
                <w:sz w:val="18"/>
                <w:szCs w:val="18"/>
                <w:lang w:eastAsia="es-DO"/>
              </w:rPr>
              <w:t xml:space="preserve"> Introductorio a la Ofimática</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nil"/>
              <w:left w:val="single" w:sz="8" w:space="0" w:color="auto"/>
              <w:bottom w:val="single" w:sz="4" w:space="0" w:color="auto"/>
              <w:right w:val="single" w:sz="4" w:space="0" w:color="auto"/>
            </w:tcBorders>
            <w:shd w:val="clear" w:color="000000" w:fill="E6B9B8"/>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xml:space="preserve">Otros </w:t>
            </w:r>
          </w:p>
        </w:tc>
        <w:tc>
          <w:tcPr>
            <w:tcW w:w="417" w:type="pct"/>
            <w:tcBorders>
              <w:top w:val="nil"/>
              <w:left w:val="nil"/>
              <w:bottom w:val="single" w:sz="4" w:space="0" w:color="auto"/>
              <w:right w:val="single" w:sz="4" w:space="0" w:color="auto"/>
            </w:tcBorders>
            <w:shd w:val="clear" w:color="000000" w:fill="E6B9B8"/>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w:t>
            </w:r>
          </w:p>
        </w:tc>
        <w:tc>
          <w:tcPr>
            <w:tcW w:w="645"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522" w:type="pct"/>
            <w:tcBorders>
              <w:top w:val="nil"/>
              <w:left w:val="nil"/>
              <w:bottom w:val="single" w:sz="4" w:space="0" w:color="auto"/>
              <w:right w:val="single" w:sz="4" w:space="0" w:color="auto"/>
            </w:tcBorders>
            <w:shd w:val="clear" w:color="000000" w:fill="E6B9B8"/>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 </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720"/>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Charla: Ministerio de Hacienda: Finanzas Públicas al Servicio de la Ciudadanía</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720"/>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lastRenderedPageBreak/>
              <w:t xml:space="preserve">Charla: Marco Legal y Regulatorio en la Prevención del lavado de Activos y el Financiamiento del Terrorismo en República Dominicana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3</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64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Conferencia: Avances y Desafíos del Sistema Nacional de Inversión Pública (SNIP)</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690"/>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Conferencia: Derecho Tributario Sustantivo</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91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Conferencia: Responsabilidad Patrimonial del Estado: Medios de Ejecución contra el Estado y sus Funcionarios o Servidores Públicos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81"/>
        </w:trPr>
        <w:tc>
          <w:tcPr>
            <w:tcW w:w="2713" w:type="pct"/>
            <w:tcBorders>
              <w:top w:val="nil"/>
              <w:left w:val="single" w:sz="8" w:space="0" w:color="auto"/>
              <w:bottom w:val="single" w:sz="4" w:space="0" w:color="auto"/>
              <w:right w:val="single" w:sz="4" w:space="0" w:color="auto"/>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Taller: Inteligencia Emocional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67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Conferencia: reseña Histórica sobre las Monedas, Billetes y Fichas de la República Dominicana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98"/>
        </w:trPr>
        <w:tc>
          <w:tcPr>
            <w:tcW w:w="2713" w:type="pct"/>
            <w:tcBorders>
              <w:top w:val="nil"/>
              <w:left w:val="single" w:sz="8" w:space="0" w:color="auto"/>
              <w:bottom w:val="single" w:sz="4" w:space="0" w:color="auto"/>
              <w:right w:val="single" w:sz="4" w:space="0" w:color="auto"/>
            </w:tcBorders>
            <w:shd w:val="clear" w:color="000000" w:fill="FFFFFF"/>
            <w:vAlign w:val="bottom"/>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Curso: Impuesto Sobre la Renta </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615"/>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Seminario Internacional: Inversión Publica y Gestión de Grandes Infraestructuras</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40"/>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Taller: Básico de SIGEF</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273"/>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Taller: Básico Excel</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8" w:space="0" w:color="auto"/>
              <w:bottom w:val="single" w:sz="4" w:space="0" w:color="auto"/>
              <w:right w:val="single" w:sz="4" w:space="0" w:color="auto"/>
            </w:tcBorders>
            <w:shd w:val="clear" w:color="auto" w:fill="auto"/>
            <w:noWrap/>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Taller: Calidad en el Servicio y Atención al Cliente-Usuario</w:t>
            </w:r>
          </w:p>
        </w:tc>
        <w:tc>
          <w:tcPr>
            <w:tcW w:w="417" w:type="pct"/>
            <w:tcBorders>
              <w:top w:val="nil"/>
              <w:left w:val="nil"/>
              <w:bottom w:val="single" w:sz="4" w:space="0" w:color="auto"/>
              <w:right w:val="single" w:sz="4" w:space="0" w:color="auto"/>
            </w:tcBorders>
            <w:shd w:val="clear" w:color="000000" w:fill="FFFFFF"/>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8"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Taller: Elaboración de Objetivos de Aprendizaje</w:t>
            </w:r>
          </w:p>
        </w:tc>
        <w:tc>
          <w:tcPr>
            <w:tcW w:w="417" w:type="pct"/>
            <w:tcBorders>
              <w:top w:val="nil"/>
              <w:left w:val="nil"/>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570"/>
        </w:trPr>
        <w:tc>
          <w:tcPr>
            <w:tcW w:w="2713" w:type="pct"/>
            <w:tcBorders>
              <w:top w:val="nil"/>
              <w:left w:val="single" w:sz="8" w:space="0" w:color="auto"/>
              <w:bottom w:val="single" w:sz="4" w:space="0" w:color="auto"/>
              <w:right w:val="nil"/>
            </w:tcBorders>
            <w:shd w:val="clear" w:color="000000" w:fill="FFFFFF"/>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Taller: Impuesto a las Transferencias de Bienes Industriales y Servicios (ITBIS) </w:t>
            </w:r>
          </w:p>
        </w:tc>
        <w:tc>
          <w:tcPr>
            <w:tcW w:w="417"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single" w:sz="4" w:space="0" w:color="auto"/>
              <w:left w:val="single" w:sz="8" w:space="0" w:color="auto"/>
              <w:bottom w:val="nil"/>
              <w:right w:val="nil"/>
            </w:tcBorders>
            <w:shd w:val="clear" w:color="000000" w:fill="FFFFFF"/>
            <w:noWrap/>
            <w:vAlign w:val="bottom"/>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Taller: Manejo y Resolución de Conflictos</w:t>
            </w:r>
          </w:p>
        </w:tc>
        <w:tc>
          <w:tcPr>
            <w:tcW w:w="417"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0</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single" w:sz="4" w:space="0" w:color="auto"/>
              <w:left w:val="single" w:sz="8" w:space="0" w:color="auto"/>
              <w:bottom w:val="nil"/>
              <w:right w:val="nil"/>
            </w:tcBorders>
            <w:shd w:val="clear" w:color="000000" w:fill="FFFFFF"/>
            <w:noWrap/>
            <w:vAlign w:val="bottom"/>
            <w:hideMark/>
          </w:tcPr>
          <w:p w:rsidR="00045878" w:rsidRPr="00045878" w:rsidRDefault="00045878" w:rsidP="00045878">
            <w:pPr>
              <w:spacing w:after="0" w:line="240" w:lineRule="auto"/>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 xml:space="preserve">Taller: Oratoria y </w:t>
            </w:r>
            <w:r>
              <w:rPr>
                <w:rFonts w:ascii="Palatino Linotype" w:eastAsia="Times New Roman" w:hAnsi="Palatino Linotype" w:cs="Calibri"/>
                <w:color w:val="000000"/>
                <w:sz w:val="18"/>
                <w:szCs w:val="18"/>
                <w:lang w:eastAsia="es-DO"/>
              </w:rPr>
              <w:t>M</w:t>
            </w:r>
            <w:r w:rsidRPr="00045878">
              <w:rPr>
                <w:rFonts w:ascii="Palatino Linotype" w:eastAsia="Times New Roman" w:hAnsi="Palatino Linotype" w:cs="Calibri"/>
                <w:color w:val="000000"/>
                <w:sz w:val="18"/>
                <w:szCs w:val="18"/>
                <w:lang w:eastAsia="es-DO"/>
              </w:rPr>
              <w:t xml:space="preserve">aestría de Ceremonias </w:t>
            </w:r>
          </w:p>
        </w:tc>
        <w:tc>
          <w:tcPr>
            <w:tcW w:w="417" w:type="pct"/>
            <w:tcBorders>
              <w:top w:val="nil"/>
              <w:left w:val="single" w:sz="4" w:space="0" w:color="auto"/>
              <w:bottom w:val="single" w:sz="4" w:space="0" w:color="auto"/>
              <w:right w:val="single" w:sz="4" w:space="0" w:color="auto"/>
            </w:tcBorders>
            <w:shd w:val="clear" w:color="auto" w:fill="auto"/>
            <w:hideMark/>
          </w:tcPr>
          <w:p w:rsidR="00045878" w:rsidRPr="00045878" w:rsidRDefault="00045878" w:rsidP="00045878">
            <w:pPr>
              <w:spacing w:after="0" w:line="240" w:lineRule="auto"/>
              <w:jc w:val="center"/>
              <w:rPr>
                <w:rFonts w:ascii="Palatino Linotype" w:eastAsia="Times New Roman" w:hAnsi="Palatino Linotype" w:cs="Calibri"/>
                <w:color w:val="000000"/>
                <w:sz w:val="18"/>
                <w:szCs w:val="18"/>
                <w:lang w:eastAsia="es-DO"/>
              </w:rPr>
            </w:pPr>
            <w:r w:rsidRPr="00045878">
              <w:rPr>
                <w:rFonts w:ascii="Palatino Linotype" w:eastAsia="Times New Roman" w:hAnsi="Palatino Linotype" w:cs="Calibri"/>
                <w:color w:val="000000"/>
                <w:sz w:val="18"/>
                <w:szCs w:val="18"/>
                <w:lang w:eastAsia="es-DO"/>
              </w:rPr>
              <w:t>P</w:t>
            </w:r>
          </w:p>
        </w:tc>
        <w:tc>
          <w:tcPr>
            <w:tcW w:w="645"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2</w:t>
            </w:r>
          </w:p>
        </w:tc>
        <w:tc>
          <w:tcPr>
            <w:tcW w:w="522" w:type="pct"/>
            <w:tcBorders>
              <w:top w:val="nil"/>
              <w:left w:val="nil"/>
              <w:bottom w:val="single" w:sz="4" w:space="0" w:color="auto"/>
              <w:right w:val="single" w:sz="4" w:space="0" w:color="auto"/>
            </w:tcBorders>
            <w:shd w:val="clear" w:color="auto" w:fill="auto"/>
            <w:noWrap/>
            <w:hideMark/>
          </w:tcPr>
          <w:p w:rsidR="00045878" w:rsidRPr="00045878" w:rsidRDefault="00045878" w:rsidP="00045878">
            <w:pPr>
              <w:spacing w:after="0" w:line="240" w:lineRule="auto"/>
              <w:jc w:val="center"/>
              <w:rPr>
                <w:rFonts w:ascii="Palatino Linotype" w:eastAsia="Times New Roman" w:hAnsi="Palatino Linotype" w:cs="Calibri"/>
                <w:sz w:val="18"/>
                <w:szCs w:val="18"/>
                <w:lang w:eastAsia="es-DO"/>
              </w:rPr>
            </w:pPr>
            <w:r w:rsidRPr="00045878">
              <w:rPr>
                <w:rFonts w:ascii="Palatino Linotype" w:eastAsia="Times New Roman" w:hAnsi="Palatino Linotype" w:cs="Calibri"/>
                <w:sz w:val="18"/>
                <w:szCs w:val="18"/>
                <w:lang w:eastAsia="es-DO"/>
              </w:rPr>
              <w:t>1</w:t>
            </w:r>
          </w:p>
        </w:tc>
        <w:tc>
          <w:tcPr>
            <w:tcW w:w="702" w:type="pct"/>
            <w:vMerge/>
            <w:tcBorders>
              <w:top w:val="single" w:sz="4" w:space="0" w:color="auto"/>
              <w:left w:val="single" w:sz="4" w:space="0" w:color="auto"/>
              <w:bottom w:val="nil"/>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30"/>
        </w:trPr>
        <w:tc>
          <w:tcPr>
            <w:tcW w:w="2713" w:type="pct"/>
            <w:tcBorders>
              <w:top w:val="single" w:sz="4" w:space="0" w:color="auto"/>
              <w:left w:val="single" w:sz="8" w:space="0" w:color="auto"/>
              <w:bottom w:val="nil"/>
              <w:right w:val="nil"/>
            </w:tcBorders>
            <w:shd w:val="clear" w:color="000000" w:fill="EAF1DD"/>
            <w:noWrap/>
            <w:vAlign w:val="bottom"/>
            <w:hideMark/>
          </w:tcPr>
          <w:p w:rsidR="00045878" w:rsidRPr="00045878" w:rsidRDefault="00045878" w:rsidP="00045878">
            <w:pPr>
              <w:spacing w:after="0" w:line="240" w:lineRule="auto"/>
              <w:jc w:val="right"/>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Total</w:t>
            </w:r>
          </w:p>
        </w:tc>
        <w:tc>
          <w:tcPr>
            <w:tcW w:w="417" w:type="pct"/>
            <w:tcBorders>
              <w:top w:val="nil"/>
              <w:left w:val="nil"/>
              <w:bottom w:val="single" w:sz="8" w:space="0" w:color="auto"/>
              <w:right w:val="single" w:sz="4" w:space="0" w:color="auto"/>
            </w:tcBorders>
            <w:shd w:val="clear" w:color="000000" w:fill="EAF1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nil"/>
              <w:left w:val="nil"/>
              <w:bottom w:val="nil"/>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61</w:t>
            </w:r>
          </w:p>
        </w:tc>
        <w:tc>
          <w:tcPr>
            <w:tcW w:w="522" w:type="pct"/>
            <w:tcBorders>
              <w:top w:val="nil"/>
              <w:left w:val="nil"/>
              <w:bottom w:val="nil"/>
              <w:right w:val="single" w:sz="4" w:space="0" w:color="auto"/>
            </w:tcBorders>
            <w:shd w:val="clear" w:color="000000" w:fill="EAF1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43</w:t>
            </w:r>
          </w:p>
        </w:tc>
        <w:tc>
          <w:tcPr>
            <w:tcW w:w="702" w:type="pct"/>
            <w:vMerge/>
            <w:tcBorders>
              <w:top w:val="single" w:sz="4" w:space="0" w:color="auto"/>
              <w:left w:val="single" w:sz="4" w:space="0" w:color="auto"/>
              <w:bottom w:val="single" w:sz="4" w:space="0" w:color="auto"/>
              <w:right w:val="single" w:sz="8" w:space="0" w:color="auto"/>
            </w:tcBorders>
            <w:vAlign w:val="center"/>
            <w:hideMark/>
          </w:tcPr>
          <w:p w:rsidR="00045878" w:rsidRPr="00045878" w:rsidRDefault="00045878" w:rsidP="00045878">
            <w:pPr>
              <w:spacing w:after="0" w:line="240" w:lineRule="auto"/>
              <w:rPr>
                <w:rFonts w:ascii="Palatino Linotype" w:eastAsia="Times New Roman" w:hAnsi="Palatino Linotype" w:cs="Calibri"/>
                <w:sz w:val="18"/>
                <w:szCs w:val="18"/>
                <w:lang w:eastAsia="es-DO"/>
              </w:rPr>
            </w:pPr>
          </w:p>
        </w:tc>
      </w:tr>
      <w:tr w:rsidR="00045878" w:rsidRPr="00045878" w:rsidTr="00045878">
        <w:trPr>
          <w:trHeight w:val="300"/>
        </w:trPr>
        <w:tc>
          <w:tcPr>
            <w:tcW w:w="2713" w:type="pct"/>
            <w:tcBorders>
              <w:top w:val="single" w:sz="8" w:space="0" w:color="auto"/>
              <w:left w:val="single" w:sz="8" w:space="0" w:color="auto"/>
              <w:bottom w:val="single" w:sz="8" w:space="0" w:color="auto"/>
              <w:right w:val="nil"/>
            </w:tcBorders>
            <w:shd w:val="clear" w:color="000000" w:fill="93CDDD"/>
            <w:noWrap/>
            <w:vAlign w:val="bottom"/>
            <w:hideMark/>
          </w:tcPr>
          <w:p w:rsidR="00045878" w:rsidRPr="00045878" w:rsidRDefault="00045878" w:rsidP="00045878">
            <w:pPr>
              <w:spacing w:after="0" w:line="240" w:lineRule="auto"/>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Totales General del Mes</w:t>
            </w:r>
          </w:p>
        </w:tc>
        <w:tc>
          <w:tcPr>
            <w:tcW w:w="417" w:type="pct"/>
            <w:tcBorders>
              <w:top w:val="nil"/>
              <w:left w:val="nil"/>
              <w:bottom w:val="single" w:sz="8" w:space="0" w:color="auto"/>
              <w:right w:val="nil"/>
            </w:tcBorders>
            <w:shd w:val="clear" w:color="000000" w:fill="93CDDD"/>
            <w:noWrap/>
            <w:vAlign w:val="bottom"/>
            <w:hideMark/>
          </w:tcPr>
          <w:p w:rsidR="00045878" w:rsidRPr="00045878" w:rsidRDefault="00045878" w:rsidP="00045878">
            <w:pPr>
              <w:spacing w:after="0" w:line="240" w:lineRule="auto"/>
              <w:jc w:val="center"/>
              <w:rPr>
                <w:rFonts w:ascii="Palatino Linotype" w:eastAsia="Times New Roman" w:hAnsi="Palatino Linotype" w:cs="Calibri"/>
                <w:b/>
                <w:bCs/>
                <w:color w:val="000000"/>
                <w:sz w:val="18"/>
                <w:szCs w:val="18"/>
                <w:lang w:eastAsia="es-DO"/>
              </w:rPr>
            </w:pPr>
            <w:r w:rsidRPr="00045878">
              <w:rPr>
                <w:rFonts w:ascii="Palatino Linotype" w:eastAsia="Times New Roman" w:hAnsi="Palatino Linotype" w:cs="Calibri"/>
                <w:b/>
                <w:bCs/>
                <w:color w:val="000000"/>
                <w:sz w:val="18"/>
                <w:szCs w:val="18"/>
                <w:lang w:eastAsia="es-DO"/>
              </w:rPr>
              <w:t> </w:t>
            </w:r>
          </w:p>
        </w:tc>
        <w:tc>
          <w:tcPr>
            <w:tcW w:w="645" w:type="pct"/>
            <w:tcBorders>
              <w:top w:val="single" w:sz="8" w:space="0" w:color="auto"/>
              <w:left w:val="single" w:sz="8" w:space="0" w:color="auto"/>
              <w:bottom w:val="single" w:sz="8" w:space="0" w:color="auto"/>
              <w:right w:val="single" w:sz="8"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70</w:t>
            </w:r>
          </w:p>
        </w:tc>
        <w:tc>
          <w:tcPr>
            <w:tcW w:w="522" w:type="pct"/>
            <w:tcBorders>
              <w:top w:val="single" w:sz="8" w:space="0" w:color="auto"/>
              <w:left w:val="nil"/>
              <w:bottom w:val="single" w:sz="8"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52</w:t>
            </w:r>
          </w:p>
        </w:tc>
        <w:tc>
          <w:tcPr>
            <w:tcW w:w="702" w:type="pct"/>
            <w:tcBorders>
              <w:top w:val="single" w:sz="4" w:space="0" w:color="auto"/>
              <w:left w:val="single" w:sz="8" w:space="0" w:color="auto"/>
              <w:bottom w:val="single" w:sz="8" w:space="0" w:color="auto"/>
              <w:right w:val="single" w:sz="4" w:space="0" w:color="auto"/>
            </w:tcBorders>
            <w:shd w:val="clear" w:color="000000" w:fill="93CDDD"/>
            <w:noWrap/>
            <w:hideMark/>
          </w:tcPr>
          <w:p w:rsidR="00045878" w:rsidRPr="00045878" w:rsidRDefault="00045878" w:rsidP="00045878">
            <w:pPr>
              <w:spacing w:after="0" w:line="240" w:lineRule="auto"/>
              <w:jc w:val="center"/>
              <w:rPr>
                <w:rFonts w:ascii="Palatino Linotype" w:eastAsia="Times New Roman" w:hAnsi="Palatino Linotype" w:cs="Calibri"/>
                <w:b/>
                <w:bCs/>
                <w:sz w:val="18"/>
                <w:szCs w:val="18"/>
                <w:lang w:eastAsia="es-DO"/>
              </w:rPr>
            </w:pPr>
            <w:r w:rsidRPr="00045878">
              <w:rPr>
                <w:rFonts w:ascii="Palatino Linotype" w:eastAsia="Times New Roman" w:hAnsi="Palatino Linotype" w:cs="Calibri"/>
                <w:b/>
                <w:bCs/>
                <w:sz w:val="18"/>
                <w:szCs w:val="18"/>
                <w:lang w:eastAsia="es-DO"/>
              </w:rPr>
              <w:t>74%</w:t>
            </w:r>
          </w:p>
        </w:tc>
      </w:tr>
    </w:tbl>
    <w:p w:rsidR="00842AD4" w:rsidRPr="007A7C1D" w:rsidRDefault="00CE55E0" w:rsidP="00842AD4">
      <w:pPr>
        <w:spacing w:after="0" w:line="240" w:lineRule="atLeast"/>
        <w:contextualSpacing/>
        <w:jc w:val="both"/>
        <w:rPr>
          <w:rFonts w:ascii="Palatino Linotype" w:hAnsi="Palatino Linotype" w:cs="Calibri"/>
          <w:sz w:val="20"/>
          <w:szCs w:val="20"/>
        </w:rPr>
      </w:pPr>
      <w:r w:rsidRPr="007A7C1D">
        <w:rPr>
          <w:rFonts w:ascii="Palatino Linotype" w:hAnsi="Palatino Linotype" w:cs="Calibri"/>
          <w:sz w:val="20"/>
          <w:szCs w:val="20"/>
        </w:rPr>
        <w:t>Simbología: R</w:t>
      </w:r>
      <w:r w:rsidR="00271CA7" w:rsidRPr="007A7C1D">
        <w:rPr>
          <w:rFonts w:ascii="Palatino Linotype" w:hAnsi="Palatino Linotype" w:cs="Calibri"/>
          <w:sz w:val="20"/>
          <w:szCs w:val="20"/>
        </w:rPr>
        <w:t>: regulares</w:t>
      </w:r>
      <w:r w:rsidRPr="007A7C1D">
        <w:rPr>
          <w:rFonts w:ascii="Palatino Linotype" w:hAnsi="Palatino Linotype" w:cs="Calibri"/>
          <w:sz w:val="20"/>
          <w:szCs w:val="20"/>
        </w:rPr>
        <w:t>; V: cursos virtuales; P: cursos presenciales; SP: cursos semi-presenciales.-</w:t>
      </w:r>
    </w:p>
    <w:p w:rsidR="006231DA" w:rsidRDefault="006231DA" w:rsidP="006C3CFD">
      <w:pPr>
        <w:pStyle w:val="Listavistosa-nfasis11"/>
        <w:spacing w:line="240" w:lineRule="auto"/>
        <w:ind w:left="0"/>
        <w:rPr>
          <w:rFonts w:ascii="Palatino Linotype" w:hAnsi="Palatino Linotype" w:cs="Calibri"/>
          <w:b/>
        </w:rPr>
      </w:pPr>
    </w:p>
    <w:p w:rsidR="00A26848" w:rsidRPr="00FF5090" w:rsidRDefault="00880045" w:rsidP="006C3CFD">
      <w:pPr>
        <w:pStyle w:val="Listavistosa-nfasis11"/>
        <w:spacing w:line="240" w:lineRule="auto"/>
        <w:ind w:left="0"/>
        <w:rPr>
          <w:rFonts w:ascii="Palatino Linotype" w:hAnsi="Palatino Linotype" w:cs="Calibri"/>
          <w:b/>
        </w:rPr>
      </w:pPr>
      <w:r w:rsidRPr="00FF5090">
        <w:rPr>
          <w:rFonts w:ascii="Palatino Linotype" w:hAnsi="Palatino Linotype" w:cs="Calibri"/>
          <w:b/>
        </w:rPr>
        <w:t>G</w:t>
      </w:r>
      <w:r w:rsidR="00FF2E00" w:rsidRPr="00FF5090">
        <w:rPr>
          <w:rFonts w:ascii="Palatino Linotype" w:hAnsi="Palatino Linotype" w:cs="Calibri"/>
          <w:b/>
        </w:rPr>
        <w:t>ráfico</w:t>
      </w:r>
      <w:r w:rsidR="00842AD4" w:rsidRPr="00FF5090">
        <w:rPr>
          <w:rFonts w:ascii="Palatino Linotype" w:hAnsi="Palatino Linotype" w:cs="Calibri"/>
          <w:b/>
        </w:rPr>
        <w:t xml:space="preserve"> N</w:t>
      </w:r>
      <w:r w:rsidR="00545AB3" w:rsidRPr="00FF5090">
        <w:rPr>
          <w:rFonts w:ascii="Palatino Linotype" w:hAnsi="Palatino Linotype" w:cs="Calibri"/>
          <w:b/>
        </w:rPr>
        <w:t>o.</w:t>
      </w:r>
      <w:r w:rsidR="00FF2E00" w:rsidRPr="00FF5090">
        <w:rPr>
          <w:rFonts w:ascii="Palatino Linotype" w:hAnsi="Palatino Linotype" w:cs="Calibri"/>
          <w:b/>
        </w:rPr>
        <w:t>1</w:t>
      </w:r>
      <w:r w:rsidR="00865A61" w:rsidRPr="00FF5090">
        <w:rPr>
          <w:rFonts w:ascii="Palatino Linotype" w:hAnsi="Palatino Linotype" w:cs="Calibri"/>
          <w:b/>
        </w:rPr>
        <w:t xml:space="preserve"> Nivel de Ejecució</w:t>
      </w:r>
      <w:r w:rsidR="002E3173" w:rsidRPr="00FF5090">
        <w:rPr>
          <w:rFonts w:ascii="Palatino Linotype" w:hAnsi="Palatino Linotype" w:cs="Calibri"/>
          <w:b/>
        </w:rPr>
        <w:t>n.</w:t>
      </w:r>
    </w:p>
    <w:p w:rsidR="00607984" w:rsidRPr="00FF5090" w:rsidRDefault="0037029A" w:rsidP="006C3CFD">
      <w:pPr>
        <w:pStyle w:val="Listavistosa-nfasis11"/>
        <w:spacing w:line="240" w:lineRule="auto"/>
        <w:ind w:left="0"/>
        <w:rPr>
          <w:rFonts w:ascii="Palatino Linotype" w:hAnsi="Palatino Linotype" w:cs="Calibri"/>
        </w:rPr>
      </w:pPr>
      <w:r>
        <w:rPr>
          <w:rFonts w:ascii="Palatino Linotype" w:hAnsi="Palatino Linotype" w:cs="Calibri"/>
          <w:noProof/>
          <w:lang w:eastAsia="es-DO"/>
        </w:rPr>
        <w:lastRenderedPageBreak/>
        <w:drawing>
          <wp:inline distT="0" distB="0" distL="0" distR="0">
            <wp:extent cx="5574030" cy="2699385"/>
            <wp:effectExtent l="0" t="0" r="0" b="0"/>
            <wp:docPr id="5"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31DA" w:rsidRPr="00FF5090" w:rsidRDefault="008059B1" w:rsidP="00FD6531">
      <w:pPr>
        <w:spacing w:before="240" w:line="360" w:lineRule="auto"/>
        <w:jc w:val="both"/>
        <w:rPr>
          <w:rFonts w:ascii="Palatino Linotype" w:hAnsi="Palatino Linotype" w:cs="Calibri"/>
        </w:rPr>
      </w:pPr>
      <w:r w:rsidRPr="00FF5090">
        <w:rPr>
          <w:rFonts w:ascii="Palatino Linotype" w:hAnsi="Palatino Linotype" w:cs="Calibri"/>
        </w:rPr>
        <w:t>El cuadro</w:t>
      </w:r>
      <w:r w:rsidR="001C3132" w:rsidRPr="00FF5090">
        <w:rPr>
          <w:rFonts w:ascii="Palatino Linotype" w:hAnsi="Palatino Linotype" w:cs="Calibri"/>
        </w:rPr>
        <w:t xml:space="preserve"> y el </w:t>
      </w:r>
      <w:r w:rsidR="00CC21B9" w:rsidRPr="00FF5090">
        <w:rPr>
          <w:rFonts w:ascii="Palatino Linotype" w:hAnsi="Palatino Linotype" w:cs="Calibri"/>
        </w:rPr>
        <w:t>gráfico</w:t>
      </w:r>
      <w:r w:rsidR="001C3132" w:rsidRPr="00FF5090">
        <w:rPr>
          <w:rFonts w:ascii="Palatino Linotype" w:hAnsi="Palatino Linotype" w:cs="Calibri"/>
        </w:rPr>
        <w:t xml:space="preserve"> anterior </w:t>
      </w:r>
      <w:r w:rsidRPr="00FF5090">
        <w:rPr>
          <w:rFonts w:ascii="Palatino Linotype" w:hAnsi="Palatino Linotype" w:cs="Calibri"/>
        </w:rPr>
        <w:t xml:space="preserve">muestran </w:t>
      </w:r>
      <w:r w:rsidR="00FD04FB" w:rsidRPr="00FF5090">
        <w:rPr>
          <w:rFonts w:ascii="Palatino Linotype" w:hAnsi="Palatino Linotype" w:cs="Calibri"/>
        </w:rPr>
        <w:t>el nivel</w:t>
      </w:r>
      <w:r w:rsidRPr="00FF5090">
        <w:rPr>
          <w:rFonts w:ascii="Palatino Linotype" w:hAnsi="Palatino Linotype" w:cs="Calibri"/>
        </w:rPr>
        <w:t xml:space="preserve"> de</w:t>
      </w:r>
      <w:r w:rsidR="00CC21B9" w:rsidRPr="00FF5090">
        <w:rPr>
          <w:rFonts w:ascii="Palatino Linotype" w:hAnsi="Palatino Linotype" w:cs="Calibri"/>
        </w:rPr>
        <w:t xml:space="preserve"> ejecución de las acciones de capacitación </w:t>
      </w:r>
      <w:r w:rsidR="009D3162" w:rsidRPr="00FF5090">
        <w:rPr>
          <w:rFonts w:ascii="Palatino Linotype" w:hAnsi="Palatino Linotype" w:cs="Calibri"/>
        </w:rPr>
        <w:t xml:space="preserve">por modalidad </w:t>
      </w:r>
      <w:r w:rsidR="0092674D" w:rsidRPr="00FF5090">
        <w:rPr>
          <w:rFonts w:ascii="Palatino Linotype" w:hAnsi="Palatino Linotype" w:cs="Calibri"/>
        </w:rPr>
        <w:t xml:space="preserve">en </w:t>
      </w:r>
      <w:r w:rsidR="00486D03" w:rsidRPr="00FF5090">
        <w:rPr>
          <w:rFonts w:ascii="Palatino Linotype" w:hAnsi="Palatino Linotype" w:cs="Calibri"/>
        </w:rPr>
        <w:t xml:space="preserve">el mes de </w:t>
      </w:r>
      <w:r w:rsidR="00045878">
        <w:rPr>
          <w:rFonts w:ascii="Palatino Linotype" w:hAnsi="Palatino Linotype" w:cs="Calibri"/>
        </w:rPr>
        <w:t>octubre</w:t>
      </w:r>
      <w:r w:rsidR="00B472DA" w:rsidRPr="00FF5090">
        <w:rPr>
          <w:rFonts w:ascii="Palatino Linotype" w:hAnsi="Palatino Linotype" w:cs="Calibri"/>
        </w:rPr>
        <w:t xml:space="preserve">, con un promedio </w:t>
      </w:r>
      <w:r w:rsidR="009D3162" w:rsidRPr="00FF5090">
        <w:rPr>
          <w:rFonts w:ascii="Palatino Linotype" w:hAnsi="Palatino Linotype" w:cs="Calibri"/>
        </w:rPr>
        <w:t xml:space="preserve">de </w:t>
      </w:r>
      <w:r w:rsidR="00045878">
        <w:rPr>
          <w:rFonts w:ascii="Palatino Linotype" w:hAnsi="Palatino Linotype" w:cs="Calibri"/>
          <w:b/>
        </w:rPr>
        <w:t>74</w:t>
      </w:r>
      <w:r w:rsidR="009F24AC" w:rsidRPr="00FF5090">
        <w:rPr>
          <w:rFonts w:ascii="Palatino Linotype" w:hAnsi="Palatino Linotype" w:cs="Calibri"/>
          <w:b/>
        </w:rPr>
        <w:t>%</w:t>
      </w:r>
      <w:r w:rsidR="002D0F75" w:rsidRPr="00FF5090">
        <w:rPr>
          <w:rFonts w:ascii="Palatino Linotype" w:hAnsi="Palatino Linotype" w:cs="Calibri"/>
          <w:b/>
        </w:rPr>
        <w:t xml:space="preserve"> </w:t>
      </w:r>
      <w:r w:rsidR="009D3162" w:rsidRPr="00FF5090">
        <w:rPr>
          <w:rFonts w:ascii="Palatino Linotype" w:hAnsi="Palatino Linotype" w:cs="Calibri"/>
        </w:rPr>
        <w:t>de</w:t>
      </w:r>
      <w:r w:rsidR="002D0F75" w:rsidRPr="00FF5090">
        <w:rPr>
          <w:rFonts w:ascii="Palatino Linotype" w:hAnsi="Palatino Linotype" w:cs="Calibri"/>
        </w:rPr>
        <w:t xml:space="preserve"> </w:t>
      </w:r>
      <w:r w:rsidR="009D3162" w:rsidRPr="00FF5090">
        <w:rPr>
          <w:rFonts w:ascii="Palatino Linotype" w:hAnsi="Palatino Linotype" w:cs="Calibri"/>
        </w:rPr>
        <w:t>lo programado. La misma contó con la planificación de</w:t>
      </w:r>
      <w:r w:rsidR="002D0F75" w:rsidRPr="00FF5090">
        <w:rPr>
          <w:rFonts w:ascii="Palatino Linotype" w:hAnsi="Palatino Linotype" w:cs="Calibri"/>
        </w:rPr>
        <w:t xml:space="preserve"> </w:t>
      </w:r>
      <w:r w:rsidR="00045878">
        <w:rPr>
          <w:rFonts w:ascii="Palatino Linotype" w:hAnsi="Palatino Linotype" w:cs="Calibri"/>
        </w:rPr>
        <w:t>70</w:t>
      </w:r>
      <w:r w:rsidR="00F332ED" w:rsidRPr="00FF5090">
        <w:rPr>
          <w:rFonts w:ascii="Palatino Linotype" w:hAnsi="Palatino Linotype" w:cs="Calibri"/>
        </w:rPr>
        <w:t xml:space="preserve"> acciones de </w:t>
      </w:r>
      <w:r w:rsidR="00FD04FB" w:rsidRPr="00FF5090">
        <w:rPr>
          <w:rFonts w:ascii="Palatino Linotype" w:hAnsi="Palatino Linotype" w:cs="Calibri"/>
        </w:rPr>
        <w:t>capacitación</w:t>
      </w:r>
      <w:r w:rsidR="00CE55E0">
        <w:rPr>
          <w:rFonts w:ascii="Palatino Linotype" w:hAnsi="Palatino Linotype" w:cs="Calibri"/>
        </w:rPr>
        <w:t>,</w:t>
      </w:r>
      <w:r w:rsidR="008E4AFD" w:rsidRPr="00FF5090">
        <w:rPr>
          <w:rFonts w:ascii="Palatino Linotype" w:hAnsi="Palatino Linotype" w:cs="Calibri"/>
        </w:rPr>
        <w:t xml:space="preserve"> </w:t>
      </w:r>
      <w:r w:rsidR="00BB79DF" w:rsidRPr="00FF5090">
        <w:rPr>
          <w:rFonts w:ascii="Palatino Linotype" w:hAnsi="Palatino Linotype" w:cs="Calibri"/>
        </w:rPr>
        <w:t>de las cua</w:t>
      </w:r>
      <w:r w:rsidR="00221932" w:rsidRPr="00FF5090">
        <w:rPr>
          <w:rFonts w:ascii="Palatino Linotype" w:hAnsi="Palatino Linotype" w:cs="Calibri"/>
        </w:rPr>
        <w:t>les fuer</w:t>
      </w:r>
      <w:r w:rsidR="00045878">
        <w:rPr>
          <w:rFonts w:ascii="Palatino Linotype" w:hAnsi="Palatino Linotype" w:cs="Calibri"/>
        </w:rPr>
        <w:t>on ejecutadas 52</w:t>
      </w:r>
      <w:r w:rsidR="0046046A" w:rsidRPr="00FF5090">
        <w:rPr>
          <w:rFonts w:ascii="Palatino Linotype" w:hAnsi="Palatino Linotype" w:cs="Calibri"/>
        </w:rPr>
        <w:t>.</w:t>
      </w:r>
    </w:p>
    <w:p w:rsidR="00524ADD" w:rsidRPr="00FF5090" w:rsidRDefault="00524ADD" w:rsidP="002B46A0">
      <w:pPr>
        <w:pStyle w:val="Listavistosa-nfasis11"/>
        <w:spacing w:before="240" w:line="360" w:lineRule="auto"/>
        <w:ind w:left="0"/>
        <w:jc w:val="both"/>
        <w:outlineLvl w:val="1"/>
        <w:rPr>
          <w:rFonts w:ascii="Palatino Linotype" w:hAnsi="Palatino Linotype" w:cs="Calibri"/>
          <w:b/>
        </w:rPr>
      </w:pPr>
      <w:bookmarkStart w:id="7" w:name="_Toc421613503"/>
      <w:bookmarkStart w:id="8" w:name="_Toc421615412"/>
      <w:bookmarkStart w:id="9" w:name="_Toc421613504"/>
      <w:bookmarkStart w:id="10" w:name="_Toc529539597"/>
      <w:r w:rsidRPr="00FF5090">
        <w:rPr>
          <w:rFonts w:ascii="Palatino Linotype" w:hAnsi="Palatino Linotype" w:cs="Calibri"/>
          <w:b/>
        </w:rPr>
        <w:t>2.2</w:t>
      </w:r>
      <w:r w:rsidRPr="00FF5090">
        <w:rPr>
          <w:rFonts w:ascii="Palatino Linotype" w:hAnsi="Palatino Linotype" w:cs="Calibri"/>
          <w:b/>
        </w:rPr>
        <w:tab/>
        <w:t>Participantes</w:t>
      </w:r>
      <w:bookmarkEnd w:id="7"/>
      <w:bookmarkEnd w:id="8"/>
      <w:bookmarkEnd w:id="10"/>
    </w:p>
    <w:p w:rsidR="006231DA" w:rsidRDefault="00524ADD" w:rsidP="00BA1CF8">
      <w:pPr>
        <w:spacing w:after="0" w:line="360" w:lineRule="auto"/>
        <w:jc w:val="both"/>
        <w:rPr>
          <w:rFonts w:ascii="Palatino Linotype" w:hAnsi="Palatino Linotype" w:cs="Calibri"/>
        </w:rPr>
      </w:pPr>
      <w:r w:rsidRPr="00FF5090">
        <w:rPr>
          <w:rFonts w:ascii="Palatino Linotype" w:hAnsi="Palatino Linotype" w:cs="Calibri"/>
        </w:rPr>
        <w:t xml:space="preserve">El total de participantes inscritos correspondientes al mes de </w:t>
      </w:r>
      <w:r w:rsidR="00045878">
        <w:rPr>
          <w:rFonts w:ascii="Palatino Linotype" w:hAnsi="Palatino Linotype" w:cs="Calibri"/>
        </w:rPr>
        <w:t>octubre</w:t>
      </w:r>
      <w:r w:rsidR="00FD04FB" w:rsidRPr="00FF5090">
        <w:rPr>
          <w:rFonts w:ascii="Palatino Linotype" w:hAnsi="Palatino Linotype" w:cs="Calibri"/>
        </w:rPr>
        <w:t xml:space="preserve"> ascendieron</w:t>
      </w:r>
      <w:r w:rsidRPr="00FF5090">
        <w:rPr>
          <w:rFonts w:ascii="Palatino Linotype" w:hAnsi="Palatino Linotype" w:cs="Calibri"/>
        </w:rPr>
        <w:t xml:space="preserve"> a </w:t>
      </w:r>
      <w:r w:rsidR="00045878">
        <w:rPr>
          <w:rFonts w:ascii="Palatino Linotype" w:hAnsi="Palatino Linotype" w:cs="Calibri"/>
        </w:rPr>
        <w:t>1,644</w:t>
      </w:r>
      <w:r w:rsidRPr="00FF5090">
        <w:rPr>
          <w:rFonts w:ascii="Palatino Linotype" w:hAnsi="Palatino Linotype" w:cs="Calibri"/>
        </w:rPr>
        <w:t xml:space="preserve">, de los cuales </w:t>
      </w:r>
      <w:r w:rsidR="00045878">
        <w:rPr>
          <w:rFonts w:ascii="Palatino Linotype" w:hAnsi="Palatino Linotype" w:cs="Calibri"/>
        </w:rPr>
        <w:t>911</w:t>
      </w:r>
      <w:r w:rsidR="000A0481" w:rsidRPr="00FF5090">
        <w:rPr>
          <w:rFonts w:ascii="Palatino Linotype" w:hAnsi="Palatino Linotype" w:cs="Calibri"/>
        </w:rPr>
        <w:t xml:space="preserve"> </w:t>
      </w:r>
      <w:r w:rsidRPr="00FF5090">
        <w:rPr>
          <w:rFonts w:ascii="Palatino Linotype" w:hAnsi="Palatino Linotype" w:cs="Calibri"/>
        </w:rPr>
        <w:t xml:space="preserve">fueron del género femenino y </w:t>
      </w:r>
      <w:r w:rsidR="00045878">
        <w:rPr>
          <w:rFonts w:ascii="Palatino Linotype" w:hAnsi="Palatino Linotype" w:cs="Calibri"/>
        </w:rPr>
        <w:t>733</w:t>
      </w:r>
      <w:r w:rsidR="002D0F75" w:rsidRPr="00FF5090">
        <w:rPr>
          <w:rFonts w:ascii="Palatino Linotype" w:hAnsi="Palatino Linotype" w:cs="Calibri"/>
        </w:rPr>
        <w:t xml:space="preserve"> </w:t>
      </w:r>
      <w:r w:rsidR="00C773A7" w:rsidRPr="00FF5090">
        <w:rPr>
          <w:rFonts w:ascii="Palatino Linotype" w:hAnsi="Palatino Linotype" w:cs="Calibri"/>
        </w:rPr>
        <w:t xml:space="preserve">del género </w:t>
      </w:r>
      <w:r w:rsidR="00C32B74" w:rsidRPr="00FF5090">
        <w:rPr>
          <w:rFonts w:ascii="Palatino Linotype" w:hAnsi="Palatino Linotype" w:cs="Calibri"/>
        </w:rPr>
        <w:t>m</w:t>
      </w:r>
      <w:r w:rsidR="00D5108E" w:rsidRPr="00FF5090">
        <w:rPr>
          <w:rFonts w:ascii="Palatino Linotype" w:hAnsi="Palatino Linotype" w:cs="Calibri"/>
        </w:rPr>
        <w:t>asculino,</w:t>
      </w:r>
      <w:r w:rsidRPr="00FF5090">
        <w:rPr>
          <w:rFonts w:ascii="Palatino Linotype" w:hAnsi="Palatino Linotype" w:cs="Calibri"/>
        </w:rPr>
        <w:t xml:space="preserve"> (Ver gráfico siguiente).</w:t>
      </w:r>
    </w:p>
    <w:p w:rsidR="00E22C4D" w:rsidRDefault="00E22C4D" w:rsidP="00BA1CF8">
      <w:pPr>
        <w:spacing w:after="0" w:line="360" w:lineRule="auto"/>
        <w:jc w:val="both"/>
        <w:rPr>
          <w:rFonts w:ascii="Palatino Linotype" w:hAnsi="Palatino Linotype" w:cs="Calibri"/>
        </w:rPr>
      </w:pPr>
    </w:p>
    <w:p w:rsidR="00524ADD" w:rsidRPr="00FF5090" w:rsidRDefault="0029576D" w:rsidP="00BA1CF8">
      <w:pPr>
        <w:spacing w:after="0" w:line="360" w:lineRule="auto"/>
        <w:jc w:val="both"/>
        <w:rPr>
          <w:rFonts w:ascii="Palatino Linotype" w:hAnsi="Palatino Linotype" w:cs="Calibri"/>
          <w:b/>
        </w:rPr>
      </w:pPr>
      <w:r w:rsidRPr="00FF5090">
        <w:rPr>
          <w:rFonts w:ascii="Palatino Linotype" w:hAnsi="Palatino Linotype" w:cs="Calibri"/>
          <w:b/>
        </w:rPr>
        <w:t>Gráfico N</w:t>
      </w:r>
      <w:r w:rsidR="00CE0FF8" w:rsidRPr="00FF5090">
        <w:rPr>
          <w:rFonts w:ascii="Palatino Linotype" w:hAnsi="Palatino Linotype" w:cs="Calibri"/>
          <w:b/>
        </w:rPr>
        <w:t>o</w:t>
      </w:r>
      <w:r w:rsidR="00545AB3" w:rsidRPr="00FF5090">
        <w:rPr>
          <w:rFonts w:ascii="Palatino Linotype" w:hAnsi="Palatino Linotype" w:cs="Calibri"/>
          <w:b/>
        </w:rPr>
        <w:t>. 2</w:t>
      </w:r>
      <w:r w:rsidR="00865A61" w:rsidRPr="00FF5090">
        <w:rPr>
          <w:rFonts w:ascii="Palatino Linotype" w:hAnsi="Palatino Linotype" w:cs="Calibri"/>
          <w:b/>
        </w:rPr>
        <w:t xml:space="preserve"> Participantes por Género</w:t>
      </w:r>
    </w:p>
    <w:p w:rsidR="00524ADD" w:rsidRPr="00FF5090" w:rsidRDefault="0037029A" w:rsidP="00317A3A">
      <w:pPr>
        <w:spacing w:after="0" w:line="360" w:lineRule="auto"/>
        <w:jc w:val="both"/>
        <w:rPr>
          <w:rFonts w:ascii="Palatino Linotype" w:hAnsi="Palatino Linotype" w:cs="Calibri"/>
          <w:b/>
        </w:rPr>
      </w:pPr>
      <w:r>
        <w:rPr>
          <w:rFonts w:ascii="Palatino Linotype" w:hAnsi="Palatino Linotype" w:cs="Calibri"/>
          <w:b/>
          <w:noProof/>
          <w:lang w:eastAsia="es-DO"/>
        </w:rPr>
        <w:lastRenderedPageBreak/>
        <w:drawing>
          <wp:inline distT="0" distB="0" distL="0" distR="0">
            <wp:extent cx="4703445" cy="2969895"/>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55EA" w:rsidRPr="00E72EA9" w:rsidRDefault="00B472DA" w:rsidP="009D1B24">
      <w:pPr>
        <w:pStyle w:val="Listavistosa-nfasis11"/>
        <w:spacing w:line="360" w:lineRule="auto"/>
        <w:ind w:left="0"/>
        <w:jc w:val="both"/>
        <w:rPr>
          <w:rFonts w:ascii="Palatino Linotype" w:hAnsi="Palatino Linotype" w:cs="Calibri"/>
          <w:b/>
          <w:sz w:val="18"/>
          <w:szCs w:val="18"/>
        </w:rPr>
      </w:pPr>
      <w:r w:rsidRPr="00E72EA9">
        <w:rPr>
          <w:rFonts w:ascii="Palatino Linotype" w:hAnsi="Palatino Linotype" w:cs="Calibri"/>
          <w:b/>
          <w:sz w:val="18"/>
          <w:szCs w:val="18"/>
        </w:rPr>
        <w:t>Fuente: División de admisión de participantes.</w:t>
      </w:r>
    </w:p>
    <w:p w:rsidR="00DF7CC5" w:rsidRDefault="00DF7CC5" w:rsidP="009D1B24">
      <w:pPr>
        <w:pStyle w:val="Listavistosa-nfasis11"/>
        <w:spacing w:line="360" w:lineRule="auto"/>
        <w:ind w:left="0"/>
        <w:jc w:val="both"/>
        <w:rPr>
          <w:rFonts w:ascii="Palatino Linotype" w:hAnsi="Palatino Linotype" w:cs="Calibri"/>
        </w:rPr>
      </w:pPr>
    </w:p>
    <w:p w:rsidR="00E5094F" w:rsidRPr="00FF5090" w:rsidRDefault="003E7426" w:rsidP="00492610">
      <w:pPr>
        <w:pStyle w:val="Listavistosa-nfasis11"/>
        <w:spacing w:line="360" w:lineRule="auto"/>
        <w:ind w:left="0"/>
        <w:jc w:val="both"/>
        <w:outlineLvl w:val="1"/>
        <w:rPr>
          <w:rFonts w:ascii="Palatino Linotype" w:hAnsi="Palatino Linotype" w:cs="Calibri"/>
        </w:rPr>
      </w:pPr>
      <w:bookmarkStart w:id="11" w:name="_Toc529539598"/>
      <w:r w:rsidRPr="00FF5090">
        <w:rPr>
          <w:rFonts w:ascii="Palatino Linotype" w:hAnsi="Palatino Linotype" w:cs="Calibri"/>
          <w:b/>
        </w:rPr>
        <w:t>2.3</w:t>
      </w:r>
      <w:r w:rsidR="00F57C9F" w:rsidRPr="00FF5090">
        <w:rPr>
          <w:rFonts w:ascii="Palatino Linotype" w:hAnsi="Palatino Linotype" w:cs="Calibri"/>
          <w:b/>
        </w:rPr>
        <w:tab/>
        <w:t>Horas Clase</w:t>
      </w:r>
      <w:bookmarkEnd w:id="9"/>
      <w:r w:rsidR="008B433A" w:rsidRPr="00FF5090">
        <w:rPr>
          <w:rFonts w:ascii="Palatino Linotype" w:hAnsi="Palatino Linotype" w:cs="Calibri"/>
          <w:b/>
        </w:rPr>
        <w:t xml:space="preserve"> según el tipo de Programación</w:t>
      </w:r>
      <w:bookmarkEnd w:id="11"/>
    </w:p>
    <w:p w:rsidR="006231DA" w:rsidRPr="00FF5090" w:rsidRDefault="008F5734" w:rsidP="00317A3A">
      <w:pPr>
        <w:spacing w:after="0" w:line="360" w:lineRule="auto"/>
        <w:jc w:val="both"/>
        <w:rPr>
          <w:rFonts w:ascii="Palatino Linotype" w:hAnsi="Palatino Linotype" w:cs="Calibri"/>
        </w:rPr>
      </w:pPr>
      <w:r w:rsidRPr="00FF5090">
        <w:rPr>
          <w:rFonts w:ascii="Palatino Linotype" w:hAnsi="Palatino Linotype" w:cs="Calibri"/>
        </w:rPr>
        <w:t xml:space="preserve">En </w:t>
      </w:r>
      <w:r w:rsidR="00045878">
        <w:rPr>
          <w:rFonts w:ascii="Palatino Linotype" w:hAnsi="Palatino Linotype" w:cs="Calibri"/>
        </w:rPr>
        <w:t>octubre</w:t>
      </w:r>
      <w:r w:rsidRPr="00FF5090">
        <w:rPr>
          <w:rFonts w:ascii="Palatino Linotype" w:hAnsi="Palatino Linotype" w:cs="Calibri"/>
        </w:rPr>
        <w:t xml:space="preserve"> se program</w:t>
      </w:r>
      <w:r w:rsidR="0075318D" w:rsidRPr="00FF5090">
        <w:rPr>
          <w:rFonts w:ascii="Palatino Linotype" w:hAnsi="Palatino Linotype" w:cs="Calibri"/>
        </w:rPr>
        <w:t xml:space="preserve">aron </w:t>
      </w:r>
      <w:r w:rsidRPr="00FF5090">
        <w:rPr>
          <w:rFonts w:ascii="Palatino Linotype" w:hAnsi="Palatino Linotype" w:cs="Calibri"/>
        </w:rPr>
        <w:t xml:space="preserve">un total </w:t>
      </w:r>
      <w:r w:rsidRPr="00E1405D">
        <w:rPr>
          <w:rFonts w:ascii="Palatino Linotype" w:hAnsi="Palatino Linotype" w:cs="Calibri"/>
        </w:rPr>
        <w:t xml:space="preserve">de </w:t>
      </w:r>
      <w:r w:rsidR="00642A93" w:rsidRPr="00E1405D">
        <w:rPr>
          <w:rFonts w:ascii="Palatino Linotype" w:hAnsi="Palatino Linotype" w:cs="Calibri"/>
          <w:b/>
        </w:rPr>
        <w:t>1,</w:t>
      </w:r>
      <w:r w:rsidR="00494746" w:rsidRPr="00E1405D">
        <w:rPr>
          <w:rFonts w:ascii="Palatino Linotype" w:hAnsi="Palatino Linotype" w:cs="Calibri"/>
          <w:b/>
        </w:rPr>
        <w:t>165</w:t>
      </w:r>
      <w:r w:rsidR="002D0F75" w:rsidRPr="00FF5090">
        <w:rPr>
          <w:rFonts w:ascii="Palatino Linotype" w:hAnsi="Palatino Linotype" w:cs="Calibri"/>
          <w:b/>
        </w:rPr>
        <w:t xml:space="preserve"> </w:t>
      </w:r>
      <w:r w:rsidRPr="00FF5090">
        <w:rPr>
          <w:rFonts w:ascii="Palatino Linotype" w:hAnsi="Palatino Linotype" w:cs="Calibri"/>
        </w:rPr>
        <w:t xml:space="preserve">horas </w:t>
      </w:r>
      <w:r w:rsidR="008059B1" w:rsidRPr="00FF5090">
        <w:rPr>
          <w:rFonts w:ascii="Palatino Linotype" w:hAnsi="Palatino Linotype" w:cs="Calibri"/>
        </w:rPr>
        <w:t>clase</w:t>
      </w:r>
      <w:r w:rsidR="00107C4A" w:rsidRPr="00FF5090">
        <w:rPr>
          <w:rFonts w:ascii="Palatino Linotype" w:hAnsi="Palatino Linotype" w:cs="Calibri"/>
        </w:rPr>
        <w:t>,</w:t>
      </w:r>
      <w:r w:rsidR="00BD6B8E" w:rsidRPr="00FF5090">
        <w:rPr>
          <w:rFonts w:ascii="Palatino Linotype" w:hAnsi="Palatino Linotype" w:cs="Calibri"/>
        </w:rPr>
        <w:t xml:space="preserve"> d</w:t>
      </w:r>
      <w:r w:rsidR="00642A93" w:rsidRPr="00FF5090">
        <w:rPr>
          <w:rFonts w:ascii="Palatino Linotype" w:hAnsi="Palatino Linotype" w:cs="Calibri"/>
        </w:rPr>
        <w:t xml:space="preserve">e las cuales se ejecutaron </w:t>
      </w:r>
      <w:r w:rsidR="00642A93" w:rsidRPr="00FF5090">
        <w:rPr>
          <w:rFonts w:ascii="Palatino Linotype" w:hAnsi="Palatino Linotype" w:cs="Calibri"/>
          <w:b/>
        </w:rPr>
        <w:t>1,</w:t>
      </w:r>
      <w:r w:rsidR="006B2E91" w:rsidRPr="00FF5090">
        <w:rPr>
          <w:rFonts w:ascii="Palatino Linotype" w:hAnsi="Palatino Linotype" w:cs="Calibri"/>
          <w:b/>
        </w:rPr>
        <w:t>061</w:t>
      </w:r>
      <w:r w:rsidR="001C0845" w:rsidRPr="00FF5090">
        <w:rPr>
          <w:rFonts w:ascii="Palatino Linotype" w:hAnsi="Palatino Linotype" w:cs="Calibri"/>
        </w:rPr>
        <w:t xml:space="preserve">, para un nivel de ejecución de </w:t>
      </w:r>
      <w:r w:rsidR="001135E6" w:rsidRPr="00FF5090">
        <w:rPr>
          <w:rFonts w:ascii="Palatino Linotype" w:hAnsi="Palatino Linotype" w:cs="Calibri"/>
        </w:rPr>
        <w:t xml:space="preserve">un </w:t>
      </w:r>
      <w:r w:rsidR="00494746" w:rsidRPr="00E1405D">
        <w:rPr>
          <w:rFonts w:ascii="Palatino Linotype" w:hAnsi="Palatino Linotype" w:cs="Calibri"/>
          <w:b/>
        </w:rPr>
        <w:t xml:space="preserve">92 </w:t>
      </w:r>
      <w:r w:rsidR="0075318D" w:rsidRPr="00E1405D">
        <w:rPr>
          <w:rFonts w:ascii="Palatino Linotype" w:hAnsi="Palatino Linotype" w:cs="Calibri"/>
          <w:b/>
        </w:rPr>
        <w:t>%</w:t>
      </w:r>
      <w:r w:rsidR="00E07BCC">
        <w:rPr>
          <w:rFonts w:ascii="Palatino Linotype" w:hAnsi="Palatino Linotype" w:cs="Calibri"/>
          <w:b/>
        </w:rPr>
        <w:t>.</w:t>
      </w:r>
    </w:p>
    <w:p w:rsidR="00C65EDB" w:rsidRDefault="00761BF0" w:rsidP="00BF5D32">
      <w:pPr>
        <w:tabs>
          <w:tab w:val="center" w:pos="4419"/>
        </w:tabs>
        <w:spacing w:after="0" w:line="240" w:lineRule="auto"/>
        <w:jc w:val="both"/>
        <w:rPr>
          <w:rFonts w:ascii="Palatino Linotype" w:hAnsi="Palatino Linotype" w:cs="Calibri"/>
          <w:b/>
          <w:sz w:val="18"/>
          <w:szCs w:val="18"/>
        </w:rPr>
      </w:pPr>
      <w:r w:rsidRPr="00E72EA9">
        <w:rPr>
          <w:rFonts w:ascii="Palatino Linotype" w:hAnsi="Palatino Linotype" w:cs="Calibri"/>
          <w:b/>
          <w:sz w:val="18"/>
          <w:szCs w:val="18"/>
        </w:rPr>
        <w:t>Cuadro</w:t>
      </w:r>
      <w:r w:rsidR="0053665F" w:rsidRPr="00E72EA9">
        <w:rPr>
          <w:rFonts w:ascii="Palatino Linotype" w:hAnsi="Palatino Linotype" w:cs="Calibri"/>
          <w:b/>
          <w:sz w:val="18"/>
          <w:szCs w:val="18"/>
        </w:rPr>
        <w:t xml:space="preserve"> N</w:t>
      </w:r>
      <w:r w:rsidR="00545AB3" w:rsidRPr="00E72EA9">
        <w:rPr>
          <w:rFonts w:ascii="Palatino Linotype" w:hAnsi="Palatino Linotype" w:cs="Calibri"/>
          <w:b/>
          <w:sz w:val="18"/>
          <w:szCs w:val="18"/>
        </w:rPr>
        <w:t>o. 2</w:t>
      </w:r>
      <w:r w:rsidR="00865A61" w:rsidRPr="00E72EA9">
        <w:rPr>
          <w:rFonts w:ascii="Palatino Linotype" w:hAnsi="Palatino Linotype" w:cs="Calibri"/>
          <w:b/>
          <w:sz w:val="18"/>
          <w:szCs w:val="18"/>
        </w:rPr>
        <w:t xml:space="preserve"> Ejecución Horas Clases</w:t>
      </w:r>
    </w:p>
    <w:tbl>
      <w:tblPr>
        <w:tblW w:w="5000" w:type="pct"/>
        <w:tblCellMar>
          <w:left w:w="70" w:type="dxa"/>
          <w:right w:w="70" w:type="dxa"/>
        </w:tblCellMar>
        <w:tblLook w:val="04A0"/>
      </w:tblPr>
      <w:tblGrid>
        <w:gridCol w:w="5462"/>
        <w:gridCol w:w="1395"/>
        <w:gridCol w:w="1178"/>
        <w:gridCol w:w="943"/>
      </w:tblGrid>
      <w:tr w:rsidR="00C65EDB" w:rsidRPr="00C65EDB" w:rsidTr="00C65EDB">
        <w:trPr>
          <w:trHeight w:val="585"/>
        </w:trPr>
        <w:tc>
          <w:tcPr>
            <w:tcW w:w="3042" w:type="pct"/>
            <w:tcBorders>
              <w:top w:val="single" w:sz="8" w:space="0" w:color="auto"/>
              <w:left w:val="single" w:sz="8" w:space="0" w:color="auto"/>
              <w:bottom w:val="single" w:sz="8" w:space="0" w:color="auto"/>
              <w:right w:val="single" w:sz="4" w:space="0" w:color="auto"/>
            </w:tcBorders>
            <w:shd w:val="clear" w:color="000000" w:fill="538ED5"/>
            <w:noWrap/>
            <w:vAlign w:val="bottom"/>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Acciones de Capacitación</w:t>
            </w:r>
          </w:p>
        </w:tc>
        <w:tc>
          <w:tcPr>
            <w:tcW w:w="777" w:type="pct"/>
            <w:tcBorders>
              <w:top w:val="single" w:sz="8" w:space="0" w:color="auto"/>
              <w:left w:val="nil"/>
              <w:bottom w:val="single" w:sz="8" w:space="0" w:color="auto"/>
              <w:right w:val="single" w:sz="4" w:space="0" w:color="auto"/>
            </w:tcBorders>
            <w:shd w:val="clear" w:color="000000" w:fill="538ED5"/>
            <w:vAlign w:val="bottom"/>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Horas Programadas</w:t>
            </w:r>
          </w:p>
        </w:tc>
        <w:tc>
          <w:tcPr>
            <w:tcW w:w="656" w:type="pct"/>
            <w:tcBorders>
              <w:top w:val="single" w:sz="8" w:space="0" w:color="auto"/>
              <w:left w:val="nil"/>
              <w:bottom w:val="single" w:sz="8" w:space="0" w:color="auto"/>
              <w:right w:val="single" w:sz="4" w:space="0" w:color="auto"/>
            </w:tcBorders>
            <w:shd w:val="clear" w:color="000000" w:fill="538ED5"/>
            <w:vAlign w:val="bottom"/>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Horas Ejecutadas</w:t>
            </w:r>
          </w:p>
        </w:tc>
        <w:tc>
          <w:tcPr>
            <w:tcW w:w="525" w:type="pct"/>
            <w:tcBorders>
              <w:top w:val="single" w:sz="8" w:space="0" w:color="auto"/>
              <w:left w:val="nil"/>
              <w:bottom w:val="single" w:sz="8" w:space="0" w:color="auto"/>
              <w:right w:val="single" w:sz="8" w:space="0" w:color="auto"/>
            </w:tcBorders>
            <w:shd w:val="clear" w:color="000000" w:fill="538ED5"/>
            <w:vAlign w:val="bottom"/>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de Ejecución</w:t>
            </w:r>
          </w:p>
        </w:tc>
      </w:tr>
      <w:tr w:rsidR="00C65EDB" w:rsidRPr="00C65EDB" w:rsidTr="00C65EDB">
        <w:trPr>
          <w:trHeight w:val="405"/>
        </w:trPr>
        <w:tc>
          <w:tcPr>
            <w:tcW w:w="3042" w:type="pct"/>
            <w:tcBorders>
              <w:top w:val="nil"/>
              <w:left w:val="single" w:sz="8" w:space="0" w:color="auto"/>
              <w:bottom w:val="single" w:sz="8" w:space="0" w:color="auto"/>
              <w:right w:val="nil"/>
            </w:tcBorders>
            <w:shd w:val="clear" w:color="000000" w:fill="8DB4E3"/>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Segundo Nivel: Especializaciones Técnicas/Diplomados</w:t>
            </w:r>
          </w:p>
        </w:tc>
        <w:tc>
          <w:tcPr>
            <w:tcW w:w="777" w:type="pct"/>
            <w:tcBorders>
              <w:top w:val="nil"/>
              <w:left w:val="nil"/>
              <w:bottom w:val="single" w:sz="8" w:space="0" w:color="auto"/>
              <w:right w:val="nil"/>
            </w:tcBorders>
            <w:shd w:val="clear" w:color="000000" w:fill="8DB4E3"/>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w:t>
            </w:r>
          </w:p>
        </w:tc>
        <w:tc>
          <w:tcPr>
            <w:tcW w:w="656" w:type="pct"/>
            <w:tcBorders>
              <w:top w:val="nil"/>
              <w:left w:val="nil"/>
              <w:bottom w:val="single" w:sz="8" w:space="0" w:color="auto"/>
              <w:right w:val="nil"/>
            </w:tcBorders>
            <w:shd w:val="clear" w:color="000000" w:fill="8DB4E3"/>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w:t>
            </w:r>
          </w:p>
        </w:tc>
        <w:tc>
          <w:tcPr>
            <w:tcW w:w="525" w:type="pct"/>
            <w:tcBorders>
              <w:top w:val="nil"/>
              <w:left w:val="nil"/>
              <w:bottom w:val="single" w:sz="8" w:space="0" w:color="auto"/>
              <w:right w:val="single" w:sz="8" w:space="0" w:color="auto"/>
            </w:tcBorders>
            <w:shd w:val="clear" w:color="000000" w:fill="8DB4E3"/>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w:t>
            </w:r>
          </w:p>
        </w:tc>
      </w:tr>
      <w:tr w:rsidR="00C65EDB" w:rsidRPr="00C65EDB" w:rsidTr="00C65EDB">
        <w:trPr>
          <w:trHeight w:val="405"/>
        </w:trPr>
        <w:tc>
          <w:tcPr>
            <w:tcW w:w="3042" w:type="pct"/>
            <w:tcBorders>
              <w:top w:val="nil"/>
              <w:left w:val="single" w:sz="4" w:space="0" w:color="auto"/>
              <w:bottom w:val="single" w:sz="4" w:space="0" w:color="auto"/>
              <w:right w:val="nil"/>
            </w:tcBorders>
            <w:shd w:val="clear" w:color="000000" w:fill="D7E4BC"/>
            <w:noWrap/>
            <w:hideMark/>
          </w:tcPr>
          <w:p w:rsidR="00C65EDB" w:rsidRPr="00C65EDB" w:rsidRDefault="00C202BA"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Especialización</w:t>
            </w:r>
            <w:r w:rsidR="00C65EDB" w:rsidRPr="00C65EDB">
              <w:rPr>
                <w:rFonts w:ascii="Palatino Linotype" w:eastAsia="Times New Roman" w:hAnsi="Palatino Linotype" w:cs="Calibri"/>
                <w:b/>
                <w:bCs/>
                <w:color w:val="000000"/>
                <w:sz w:val="18"/>
                <w:szCs w:val="18"/>
                <w:lang w:eastAsia="es-DO"/>
              </w:rPr>
              <w:t xml:space="preserve"> </w:t>
            </w:r>
            <w:r w:rsidRPr="00C65EDB">
              <w:rPr>
                <w:rFonts w:ascii="Palatino Linotype" w:eastAsia="Times New Roman" w:hAnsi="Palatino Linotype" w:cs="Calibri"/>
                <w:b/>
                <w:bCs/>
                <w:color w:val="000000"/>
                <w:sz w:val="18"/>
                <w:szCs w:val="18"/>
                <w:lang w:eastAsia="es-DO"/>
              </w:rPr>
              <w:t>Técnica</w:t>
            </w:r>
            <w:r w:rsidR="00C65EDB" w:rsidRPr="00C65EDB">
              <w:rPr>
                <w:rFonts w:ascii="Palatino Linotype" w:eastAsia="Times New Roman" w:hAnsi="Palatino Linotype" w:cs="Calibri"/>
                <w:b/>
                <w:bCs/>
                <w:color w:val="000000"/>
                <w:sz w:val="18"/>
                <w:szCs w:val="18"/>
                <w:lang w:eastAsia="es-DO"/>
              </w:rPr>
              <w:t xml:space="preserve"> en </w:t>
            </w:r>
            <w:r w:rsidRPr="00C65EDB">
              <w:rPr>
                <w:rFonts w:ascii="Palatino Linotype" w:eastAsia="Times New Roman" w:hAnsi="Palatino Linotype" w:cs="Calibri"/>
                <w:b/>
                <w:bCs/>
                <w:color w:val="000000"/>
                <w:sz w:val="18"/>
                <w:szCs w:val="18"/>
                <w:lang w:eastAsia="es-DO"/>
              </w:rPr>
              <w:t>Tesorería</w:t>
            </w:r>
          </w:p>
        </w:tc>
        <w:tc>
          <w:tcPr>
            <w:tcW w:w="777" w:type="pct"/>
            <w:tcBorders>
              <w:top w:val="nil"/>
              <w:left w:val="nil"/>
              <w:bottom w:val="single" w:sz="4" w:space="0" w:color="auto"/>
              <w:right w:val="nil"/>
            </w:tcBorders>
            <w:shd w:val="clear" w:color="000000" w:fill="D7E4BC"/>
            <w:noWrap/>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w:t>
            </w:r>
          </w:p>
        </w:tc>
        <w:tc>
          <w:tcPr>
            <w:tcW w:w="656" w:type="pct"/>
            <w:tcBorders>
              <w:top w:val="nil"/>
              <w:left w:val="nil"/>
              <w:bottom w:val="single" w:sz="4" w:space="0" w:color="auto"/>
              <w:right w:val="single" w:sz="4" w:space="0" w:color="auto"/>
            </w:tcBorders>
            <w:shd w:val="clear" w:color="000000" w:fill="D7E4BC"/>
            <w:noWrap/>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w:t>
            </w:r>
          </w:p>
        </w:tc>
        <w:tc>
          <w:tcPr>
            <w:tcW w:w="525" w:type="pct"/>
            <w:vMerge w:val="restart"/>
            <w:tcBorders>
              <w:top w:val="nil"/>
              <w:left w:val="single" w:sz="4" w:space="0" w:color="auto"/>
              <w:bottom w:val="nil"/>
              <w:right w:val="single" w:sz="8" w:space="0" w:color="auto"/>
            </w:tcBorders>
            <w:shd w:val="clear" w:color="000000" w:fill="FFFFFF"/>
            <w:vAlign w:val="center"/>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100%</w:t>
            </w:r>
          </w:p>
        </w:tc>
      </w:tr>
      <w:tr w:rsidR="00C65EDB" w:rsidRPr="00C65EDB" w:rsidTr="00C65EDB">
        <w:trPr>
          <w:trHeight w:val="300"/>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Módulo VI:</w:t>
            </w:r>
            <w:r w:rsidR="00C202BA">
              <w:rPr>
                <w:rFonts w:ascii="Palatino Linotype" w:eastAsia="Times New Roman" w:hAnsi="Palatino Linotype" w:cs="Calibri"/>
                <w:color w:val="000000"/>
                <w:sz w:val="18"/>
                <w:szCs w:val="18"/>
                <w:lang w:eastAsia="es-DO"/>
              </w:rPr>
              <w:t xml:space="preserve"> </w:t>
            </w:r>
            <w:r w:rsidRPr="00C65EDB">
              <w:rPr>
                <w:rFonts w:ascii="Palatino Linotype" w:eastAsia="Times New Roman" w:hAnsi="Palatino Linotype" w:cs="Calibri"/>
                <w:color w:val="000000"/>
                <w:sz w:val="18"/>
                <w:szCs w:val="18"/>
                <w:lang w:eastAsia="es-DO"/>
              </w:rPr>
              <w:t xml:space="preserve">El Proceso de Pago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20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20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300"/>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Módulo VII: Sistema de Cuenta Unica del Tesoro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20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20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705"/>
        </w:trPr>
        <w:tc>
          <w:tcPr>
            <w:tcW w:w="3042" w:type="pct"/>
            <w:tcBorders>
              <w:top w:val="nil"/>
              <w:left w:val="nil"/>
              <w:bottom w:val="single" w:sz="4" w:space="0" w:color="auto"/>
              <w:right w:val="single" w:sz="4" w:space="0" w:color="auto"/>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Diplomado en </w:t>
            </w:r>
            <w:r w:rsidR="00C202BA" w:rsidRPr="00C65EDB">
              <w:rPr>
                <w:rFonts w:ascii="Palatino Linotype" w:eastAsia="Times New Roman" w:hAnsi="Palatino Linotype" w:cs="Calibri"/>
                <w:b/>
                <w:bCs/>
                <w:color w:val="000000"/>
                <w:sz w:val="18"/>
                <w:szCs w:val="18"/>
                <w:lang w:eastAsia="es-DO"/>
              </w:rPr>
              <w:t>Legislación</w:t>
            </w:r>
            <w:r w:rsidRPr="00C65EDB">
              <w:rPr>
                <w:rFonts w:ascii="Palatino Linotype" w:eastAsia="Times New Roman" w:hAnsi="Palatino Linotype" w:cs="Calibri"/>
                <w:b/>
                <w:bCs/>
                <w:color w:val="000000"/>
                <w:sz w:val="18"/>
                <w:szCs w:val="18"/>
                <w:lang w:eastAsia="es-DO"/>
              </w:rPr>
              <w:t xml:space="preserve"> y </w:t>
            </w:r>
            <w:r w:rsidR="00C202BA" w:rsidRPr="00C65EDB">
              <w:rPr>
                <w:rFonts w:ascii="Palatino Linotype" w:eastAsia="Times New Roman" w:hAnsi="Palatino Linotype" w:cs="Calibri"/>
                <w:b/>
                <w:bCs/>
                <w:color w:val="000000"/>
                <w:sz w:val="18"/>
                <w:szCs w:val="18"/>
                <w:lang w:eastAsia="es-DO"/>
              </w:rPr>
              <w:t>Supervisión</w:t>
            </w:r>
            <w:r w:rsidRPr="00C65EDB">
              <w:rPr>
                <w:rFonts w:ascii="Palatino Linotype" w:eastAsia="Times New Roman" w:hAnsi="Palatino Linotype" w:cs="Calibri"/>
                <w:b/>
                <w:bCs/>
                <w:color w:val="000000"/>
                <w:sz w:val="18"/>
                <w:szCs w:val="18"/>
                <w:lang w:eastAsia="es-DO"/>
              </w:rPr>
              <w:t xml:space="preserve"> de Seguros para la </w:t>
            </w:r>
            <w:r w:rsidR="00C202BA" w:rsidRPr="00C65EDB">
              <w:rPr>
                <w:rFonts w:ascii="Palatino Linotype" w:eastAsia="Times New Roman" w:hAnsi="Palatino Linotype" w:cs="Calibri"/>
                <w:b/>
                <w:bCs/>
                <w:color w:val="000000"/>
                <w:sz w:val="18"/>
                <w:szCs w:val="18"/>
                <w:lang w:eastAsia="es-DO"/>
              </w:rPr>
              <w:t>Prevención</w:t>
            </w:r>
            <w:r w:rsidRPr="00C65EDB">
              <w:rPr>
                <w:rFonts w:ascii="Palatino Linotype" w:eastAsia="Times New Roman" w:hAnsi="Palatino Linotype" w:cs="Calibri"/>
                <w:b/>
                <w:bCs/>
                <w:color w:val="000000"/>
                <w:sz w:val="18"/>
                <w:szCs w:val="18"/>
                <w:lang w:eastAsia="es-DO"/>
              </w:rPr>
              <w:t xml:space="preserve"> del Riesgo </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705"/>
        </w:trPr>
        <w:tc>
          <w:tcPr>
            <w:tcW w:w="3042" w:type="pct"/>
            <w:tcBorders>
              <w:top w:val="single" w:sz="4" w:space="0" w:color="auto"/>
              <w:left w:val="single" w:sz="4"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Módulo II: Seguros de Riesgos Generales y Reclamaciones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12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12</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705"/>
        </w:trPr>
        <w:tc>
          <w:tcPr>
            <w:tcW w:w="3042" w:type="pct"/>
            <w:tcBorders>
              <w:top w:val="nil"/>
              <w:left w:val="single" w:sz="8" w:space="0" w:color="auto"/>
              <w:bottom w:val="single" w:sz="4" w:space="0" w:color="auto"/>
              <w:right w:val="single" w:sz="4" w:space="0" w:color="auto"/>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Diplomado en Planificación y Gestión de la Inversión Pública del Estado</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705"/>
        </w:trPr>
        <w:tc>
          <w:tcPr>
            <w:tcW w:w="3042" w:type="pct"/>
            <w:tcBorders>
              <w:top w:val="nil"/>
              <w:left w:val="single" w:sz="4"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Modulo V: Administración y Gestion de Proyectos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30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315"/>
        </w:trPr>
        <w:tc>
          <w:tcPr>
            <w:tcW w:w="3042" w:type="pct"/>
            <w:tcBorders>
              <w:top w:val="nil"/>
              <w:left w:val="single" w:sz="8" w:space="0" w:color="auto"/>
              <w:bottom w:val="nil"/>
              <w:right w:val="single" w:sz="4" w:space="0" w:color="auto"/>
            </w:tcBorders>
            <w:shd w:val="clear" w:color="000000" w:fill="EAF1DD"/>
            <w:hideMark/>
          </w:tcPr>
          <w:p w:rsidR="00C65EDB" w:rsidRPr="00C65EDB" w:rsidRDefault="00C65EDB" w:rsidP="00C65EDB">
            <w:pPr>
              <w:spacing w:after="0" w:line="240" w:lineRule="auto"/>
              <w:jc w:val="right"/>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Total</w:t>
            </w:r>
          </w:p>
        </w:tc>
        <w:tc>
          <w:tcPr>
            <w:tcW w:w="777" w:type="pct"/>
            <w:tcBorders>
              <w:top w:val="nil"/>
              <w:left w:val="nil"/>
              <w:bottom w:val="single" w:sz="4" w:space="0" w:color="auto"/>
              <w:right w:val="single" w:sz="4" w:space="0" w:color="auto"/>
            </w:tcBorders>
            <w:shd w:val="clear" w:color="000000" w:fill="EAF1DD"/>
            <w:noWrap/>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52</w:t>
            </w:r>
          </w:p>
        </w:tc>
        <w:tc>
          <w:tcPr>
            <w:tcW w:w="656" w:type="pct"/>
            <w:tcBorders>
              <w:top w:val="nil"/>
              <w:left w:val="nil"/>
              <w:bottom w:val="single" w:sz="4" w:space="0" w:color="auto"/>
              <w:right w:val="single" w:sz="4" w:space="0" w:color="auto"/>
            </w:tcBorders>
            <w:shd w:val="clear" w:color="000000" w:fill="EAF1DD"/>
            <w:noWrap/>
            <w:hideMark/>
          </w:tcPr>
          <w:p w:rsidR="00C65EDB" w:rsidRPr="00C65EDB" w:rsidRDefault="00C65EDB" w:rsidP="00C65EDB">
            <w:pPr>
              <w:spacing w:after="0" w:line="240" w:lineRule="auto"/>
              <w:jc w:val="center"/>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52</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p>
        </w:tc>
      </w:tr>
      <w:tr w:rsidR="00C65EDB" w:rsidRPr="00C65EDB" w:rsidTr="00C65EDB">
        <w:trPr>
          <w:trHeight w:val="345"/>
        </w:trPr>
        <w:tc>
          <w:tcPr>
            <w:tcW w:w="5000" w:type="pct"/>
            <w:gridSpan w:val="4"/>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u w:val="single"/>
                <w:lang w:eastAsia="es-DO"/>
              </w:rPr>
            </w:pPr>
            <w:r w:rsidRPr="00C65EDB">
              <w:rPr>
                <w:rFonts w:ascii="Palatino Linotype" w:eastAsia="Times New Roman" w:hAnsi="Palatino Linotype" w:cs="Calibri"/>
                <w:b/>
                <w:bCs/>
                <w:color w:val="000000"/>
                <w:sz w:val="18"/>
                <w:szCs w:val="18"/>
                <w:u w:val="single"/>
                <w:lang w:eastAsia="es-DO"/>
              </w:rPr>
              <w:lastRenderedPageBreak/>
              <w:t>Programación Abierta</w:t>
            </w:r>
          </w:p>
        </w:tc>
      </w:tr>
      <w:tr w:rsidR="00C65EDB" w:rsidRPr="00C65EDB" w:rsidTr="00C65EDB">
        <w:trPr>
          <w:trHeight w:val="345"/>
        </w:trPr>
        <w:tc>
          <w:tcPr>
            <w:tcW w:w="3042" w:type="pct"/>
            <w:tcBorders>
              <w:top w:val="nil"/>
              <w:left w:val="single" w:sz="8" w:space="0" w:color="auto"/>
              <w:bottom w:val="single" w:sz="4" w:space="0" w:color="auto"/>
              <w:right w:val="nil"/>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Virtuales</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val="restart"/>
            <w:tcBorders>
              <w:top w:val="nil"/>
              <w:left w:val="single" w:sz="4" w:space="0" w:color="auto"/>
              <w:bottom w:val="nil"/>
              <w:right w:val="single" w:sz="8" w:space="0" w:color="auto"/>
            </w:tcBorders>
            <w:shd w:val="clear" w:color="auto" w:fill="auto"/>
            <w:noWrap/>
            <w:vAlign w:val="center"/>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74%</w:t>
            </w:r>
          </w:p>
        </w:tc>
      </w:tr>
      <w:tr w:rsidR="00C65EDB" w:rsidRPr="00C65EDB" w:rsidTr="00C65EDB">
        <w:trPr>
          <w:trHeight w:val="810"/>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Diplomado en Hacienda e </w:t>
            </w:r>
            <w:r w:rsidR="00C202BA" w:rsidRPr="00C65EDB">
              <w:rPr>
                <w:rFonts w:ascii="Palatino Linotype" w:eastAsia="Times New Roman" w:hAnsi="Palatino Linotype" w:cs="Calibri"/>
                <w:b/>
                <w:bCs/>
                <w:color w:val="000000"/>
                <w:sz w:val="18"/>
                <w:szCs w:val="18"/>
                <w:lang w:eastAsia="es-DO"/>
              </w:rPr>
              <w:t>Inversión</w:t>
            </w:r>
            <w:r w:rsidRPr="00C65EDB">
              <w:rPr>
                <w:rFonts w:ascii="Palatino Linotype" w:eastAsia="Times New Roman" w:hAnsi="Palatino Linotype" w:cs="Calibri"/>
                <w:b/>
                <w:bCs/>
                <w:color w:val="000000"/>
                <w:sz w:val="18"/>
                <w:szCs w:val="18"/>
                <w:lang w:eastAsia="es-DO"/>
              </w:rPr>
              <w:t xml:space="preserve"> Publica</w:t>
            </w:r>
            <w:r w:rsidRPr="00C65EDB">
              <w:rPr>
                <w:rFonts w:ascii="Palatino Linotype" w:eastAsia="Times New Roman" w:hAnsi="Palatino Linotype" w:cs="Calibri"/>
                <w:color w:val="000000"/>
                <w:sz w:val="18"/>
                <w:szCs w:val="18"/>
                <w:lang w:eastAsia="es-DO"/>
              </w:rPr>
              <w:t xml:space="preserve">: Modulo: Fundamentos del sistema de Compras y Contrataciones Publicas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12</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750"/>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Diplomado en Hacienda e </w:t>
            </w:r>
            <w:r w:rsidR="00C202BA" w:rsidRPr="00C65EDB">
              <w:rPr>
                <w:rFonts w:ascii="Palatino Linotype" w:eastAsia="Times New Roman" w:hAnsi="Palatino Linotype" w:cs="Calibri"/>
                <w:b/>
                <w:bCs/>
                <w:color w:val="000000"/>
                <w:sz w:val="18"/>
                <w:szCs w:val="18"/>
                <w:lang w:eastAsia="es-DO"/>
              </w:rPr>
              <w:t>Inversión</w:t>
            </w:r>
            <w:r w:rsidRPr="00C65EDB">
              <w:rPr>
                <w:rFonts w:ascii="Palatino Linotype" w:eastAsia="Times New Roman" w:hAnsi="Palatino Linotype" w:cs="Calibri"/>
                <w:b/>
                <w:bCs/>
                <w:color w:val="000000"/>
                <w:sz w:val="18"/>
                <w:szCs w:val="18"/>
                <w:lang w:eastAsia="es-DO"/>
              </w:rPr>
              <w:t xml:space="preserve"> Publica</w:t>
            </w:r>
            <w:r w:rsidRPr="00C65EDB">
              <w:rPr>
                <w:rFonts w:ascii="Palatino Linotype" w:eastAsia="Times New Roman" w:hAnsi="Palatino Linotype" w:cs="Calibri"/>
                <w:color w:val="000000"/>
                <w:sz w:val="18"/>
                <w:szCs w:val="18"/>
                <w:lang w:eastAsia="es-DO"/>
              </w:rPr>
              <w:t xml:space="preserve">: Modulo: Fundamentos del Sistema de Presupuesto Público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18</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18</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810"/>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Diplomado en Hacienda e </w:t>
            </w:r>
            <w:r w:rsidR="00C202BA" w:rsidRPr="00C65EDB">
              <w:rPr>
                <w:rFonts w:ascii="Palatino Linotype" w:eastAsia="Times New Roman" w:hAnsi="Palatino Linotype" w:cs="Calibri"/>
                <w:b/>
                <w:bCs/>
                <w:color w:val="000000"/>
                <w:sz w:val="18"/>
                <w:szCs w:val="18"/>
                <w:lang w:eastAsia="es-DO"/>
              </w:rPr>
              <w:t>Inversión</w:t>
            </w:r>
            <w:r w:rsidRPr="00C65EDB">
              <w:rPr>
                <w:rFonts w:ascii="Palatino Linotype" w:eastAsia="Times New Roman" w:hAnsi="Palatino Linotype" w:cs="Calibri"/>
                <w:b/>
                <w:bCs/>
                <w:color w:val="000000"/>
                <w:sz w:val="18"/>
                <w:szCs w:val="18"/>
                <w:lang w:eastAsia="es-DO"/>
              </w:rPr>
              <w:t xml:space="preserve"> Publica</w:t>
            </w:r>
            <w:r w:rsidRPr="00C65EDB">
              <w:rPr>
                <w:rFonts w:ascii="Palatino Linotype" w:eastAsia="Times New Roman" w:hAnsi="Palatino Linotype" w:cs="Calibri"/>
                <w:color w:val="000000"/>
                <w:sz w:val="18"/>
                <w:szCs w:val="18"/>
                <w:lang w:eastAsia="es-DO"/>
              </w:rPr>
              <w:t xml:space="preserve">: Modulo: Fundamentos del Sistema de Crédito Público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00"/>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Informática Aduanera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Nomenclatura Arancelaria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Verificación y Aforo</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D7E4BC"/>
            <w:hideMark/>
          </w:tcPr>
          <w:p w:rsidR="00C65EDB" w:rsidRPr="00C65EDB" w:rsidRDefault="00C65EDB" w:rsidP="00C65EDB">
            <w:pPr>
              <w:spacing w:after="0" w:line="240" w:lineRule="auto"/>
              <w:jc w:val="right"/>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Total</w:t>
            </w:r>
          </w:p>
        </w:tc>
        <w:tc>
          <w:tcPr>
            <w:tcW w:w="777" w:type="pct"/>
            <w:tcBorders>
              <w:top w:val="nil"/>
              <w:left w:val="nil"/>
              <w:bottom w:val="single" w:sz="4" w:space="0" w:color="auto"/>
              <w:right w:val="single" w:sz="4" w:space="0" w:color="auto"/>
            </w:tcBorders>
            <w:shd w:val="clear" w:color="000000" w:fill="D7E4BC"/>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89</w:t>
            </w:r>
          </w:p>
        </w:tc>
        <w:tc>
          <w:tcPr>
            <w:tcW w:w="656" w:type="pct"/>
            <w:tcBorders>
              <w:top w:val="nil"/>
              <w:left w:val="nil"/>
              <w:bottom w:val="single" w:sz="4" w:space="0" w:color="auto"/>
              <w:right w:val="single" w:sz="4" w:space="0" w:color="auto"/>
            </w:tcBorders>
            <w:shd w:val="clear" w:color="000000" w:fill="D7E4BC"/>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89</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15"/>
        </w:trPr>
        <w:tc>
          <w:tcPr>
            <w:tcW w:w="3042" w:type="pct"/>
            <w:tcBorders>
              <w:top w:val="nil"/>
              <w:left w:val="single" w:sz="8" w:space="0" w:color="auto"/>
              <w:bottom w:val="single" w:sz="4" w:space="0" w:color="auto"/>
              <w:right w:val="single" w:sz="4" w:space="0" w:color="auto"/>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Diplomado en Planificación y Gestión de la Inversión Pública del Estado</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585"/>
        </w:trPr>
        <w:tc>
          <w:tcPr>
            <w:tcW w:w="3042" w:type="pct"/>
            <w:tcBorders>
              <w:top w:val="nil"/>
              <w:left w:val="single" w:sz="4"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Módulo I: Sistema Nacional de Planificación e Inversión </w:t>
            </w:r>
            <w:r w:rsidR="00C202BA" w:rsidRPr="00C65EDB">
              <w:rPr>
                <w:rFonts w:ascii="Palatino Linotype" w:eastAsia="Times New Roman" w:hAnsi="Palatino Linotype" w:cs="Calibri"/>
                <w:color w:val="000000"/>
                <w:sz w:val="18"/>
                <w:szCs w:val="18"/>
                <w:lang w:eastAsia="es-DO"/>
              </w:rPr>
              <w:t>Pública</w:t>
            </w:r>
            <w:r w:rsidRPr="00C65EDB">
              <w:rPr>
                <w:rFonts w:ascii="Palatino Linotype" w:eastAsia="Times New Roman" w:hAnsi="Palatino Linotype" w:cs="Calibri"/>
                <w:color w:val="000000"/>
                <w:sz w:val="18"/>
                <w:szCs w:val="18"/>
                <w:lang w:eastAsia="es-DO"/>
              </w:rPr>
              <w:t xml:space="preserve"> en la República Dominicana</w:t>
            </w:r>
          </w:p>
        </w:tc>
        <w:tc>
          <w:tcPr>
            <w:tcW w:w="777"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4" w:space="0" w:color="auto"/>
              <w:bottom w:val="single" w:sz="4" w:space="0" w:color="auto"/>
              <w:right w:val="single" w:sz="4" w:space="0" w:color="auto"/>
            </w:tcBorders>
            <w:shd w:val="clear" w:color="000000" w:fill="B2A1C7"/>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Diplomado en Métodos Cuantitativos  con Aplicaciones en R</w:t>
            </w:r>
          </w:p>
        </w:tc>
        <w:tc>
          <w:tcPr>
            <w:tcW w:w="777" w:type="pct"/>
            <w:tcBorders>
              <w:top w:val="nil"/>
              <w:left w:val="nil"/>
              <w:bottom w:val="single" w:sz="4" w:space="0" w:color="auto"/>
              <w:right w:val="single" w:sz="4" w:space="0" w:color="auto"/>
            </w:tcBorders>
            <w:shd w:val="clear" w:color="000000" w:fill="B2A1C7"/>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B2A1C7"/>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4"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Modulo II: </w:t>
            </w:r>
            <w:r w:rsidR="00C202BA" w:rsidRPr="00C65EDB">
              <w:rPr>
                <w:rFonts w:ascii="Palatino Linotype" w:eastAsia="Times New Roman" w:hAnsi="Palatino Linotype" w:cs="Calibri"/>
                <w:color w:val="000000"/>
                <w:sz w:val="18"/>
                <w:szCs w:val="18"/>
                <w:lang w:eastAsia="es-DO"/>
              </w:rPr>
              <w:t>Estadística</w:t>
            </w:r>
            <w:r w:rsidRPr="00C65EDB">
              <w:rPr>
                <w:rFonts w:ascii="Palatino Linotype" w:eastAsia="Times New Roman" w:hAnsi="Palatino Linotype" w:cs="Calibri"/>
                <w:color w:val="000000"/>
                <w:sz w:val="18"/>
                <w:szCs w:val="18"/>
                <w:lang w:eastAsia="es-DO"/>
              </w:rPr>
              <w:t xml:space="preserve"> Inferencial</w:t>
            </w:r>
          </w:p>
        </w:tc>
        <w:tc>
          <w:tcPr>
            <w:tcW w:w="777"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656"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C2D69A"/>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Diplomado en Hacienda Pública Orientado a la Transparencia </w:t>
            </w:r>
          </w:p>
        </w:tc>
        <w:tc>
          <w:tcPr>
            <w:tcW w:w="777" w:type="pct"/>
            <w:tcBorders>
              <w:top w:val="nil"/>
              <w:left w:val="nil"/>
              <w:bottom w:val="single" w:sz="4" w:space="0" w:color="auto"/>
              <w:right w:val="single" w:sz="4" w:space="0" w:color="auto"/>
            </w:tcBorders>
            <w:shd w:val="clear" w:color="000000" w:fill="C2D69A"/>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C2D69A"/>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4"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Módulo V:  Fundamentos Del Sistema de Crédito Público</w:t>
            </w:r>
          </w:p>
        </w:tc>
        <w:tc>
          <w:tcPr>
            <w:tcW w:w="777"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656"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4"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Módulo VI: Fundamentos Del Sistema De Tesorería</w:t>
            </w:r>
          </w:p>
        </w:tc>
        <w:tc>
          <w:tcPr>
            <w:tcW w:w="777"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60"/>
        </w:trPr>
        <w:tc>
          <w:tcPr>
            <w:tcW w:w="3042" w:type="pct"/>
            <w:tcBorders>
              <w:top w:val="nil"/>
              <w:left w:val="single" w:sz="4"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Fundamentos de </w:t>
            </w:r>
            <w:r w:rsidR="00C202BA" w:rsidRPr="00C65EDB">
              <w:rPr>
                <w:rFonts w:ascii="Palatino Linotype" w:eastAsia="Times New Roman" w:hAnsi="Palatino Linotype" w:cs="Calibri"/>
                <w:color w:val="000000"/>
                <w:sz w:val="18"/>
                <w:szCs w:val="18"/>
                <w:lang w:eastAsia="es-DO"/>
              </w:rPr>
              <w:t>Planificación</w:t>
            </w:r>
            <w:r w:rsidRPr="00C65EDB">
              <w:rPr>
                <w:rFonts w:ascii="Palatino Linotype" w:eastAsia="Times New Roman" w:hAnsi="Palatino Linotype" w:cs="Calibri"/>
                <w:color w:val="000000"/>
                <w:sz w:val="18"/>
                <w:szCs w:val="18"/>
                <w:lang w:eastAsia="es-DO"/>
              </w:rPr>
              <w:t xml:space="preserve"> y </w:t>
            </w:r>
            <w:r w:rsidR="00C202BA" w:rsidRPr="00C65EDB">
              <w:rPr>
                <w:rFonts w:ascii="Palatino Linotype" w:eastAsia="Times New Roman" w:hAnsi="Palatino Linotype" w:cs="Calibri"/>
                <w:color w:val="000000"/>
                <w:sz w:val="18"/>
                <w:szCs w:val="18"/>
                <w:lang w:eastAsia="es-DO"/>
              </w:rPr>
              <w:t>Gestión</w:t>
            </w:r>
            <w:r w:rsidRPr="00C65EDB">
              <w:rPr>
                <w:rFonts w:ascii="Palatino Linotype" w:eastAsia="Times New Roman" w:hAnsi="Palatino Linotype" w:cs="Calibri"/>
                <w:color w:val="000000"/>
                <w:sz w:val="18"/>
                <w:szCs w:val="18"/>
                <w:lang w:eastAsia="es-DO"/>
              </w:rPr>
              <w:t xml:space="preserve"> de la </w:t>
            </w:r>
            <w:r w:rsidR="00C202BA" w:rsidRPr="00C65EDB">
              <w:rPr>
                <w:rFonts w:ascii="Palatino Linotype" w:eastAsia="Times New Roman" w:hAnsi="Palatino Linotype" w:cs="Calibri"/>
                <w:color w:val="000000"/>
                <w:sz w:val="18"/>
                <w:szCs w:val="18"/>
                <w:lang w:eastAsia="es-DO"/>
              </w:rPr>
              <w:t>Inversión</w:t>
            </w:r>
            <w:r w:rsidRPr="00C65EDB">
              <w:rPr>
                <w:rFonts w:ascii="Palatino Linotype" w:eastAsia="Times New Roman" w:hAnsi="Palatino Linotype" w:cs="Calibri"/>
                <w:color w:val="000000"/>
                <w:sz w:val="18"/>
                <w:szCs w:val="18"/>
                <w:lang w:eastAsia="es-DO"/>
              </w:rPr>
              <w:t xml:space="preserve"> Publica del Estado </w:t>
            </w:r>
          </w:p>
        </w:tc>
        <w:tc>
          <w:tcPr>
            <w:tcW w:w="777"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656" w:type="pct"/>
            <w:tcBorders>
              <w:top w:val="nil"/>
              <w:left w:val="nil"/>
              <w:bottom w:val="single" w:sz="4"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D99795"/>
            <w:noWrap/>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Diplomado en Hacienda e Inversión Publica</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Fundamentos del Sistema de Compras y Contrataciones Públicas</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48</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48</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Fundamentos del Sistema de Contabilidad Gubernamental</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Fundamentos del Sistema de </w:t>
            </w:r>
            <w:r w:rsidR="00C202BA" w:rsidRPr="00C65EDB">
              <w:rPr>
                <w:rFonts w:ascii="Palatino Linotype" w:eastAsia="Times New Roman" w:hAnsi="Palatino Linotype" w:cs="Calibri"/>
                <w:color w:val="000000"/>
                <w:sz w:val="18"/>
                <w:szCs w:val="18"/>
                <w:lang w:eastAsia="es-DO"/>
              </w:rPr>
              <w:t>Crédito</w:t>
            </w:r>
            <w:r w:rsidRPr="00C65EDB">
              <w:rPr>
                <w:rFonts w:ascii="Palatino Linotype" w:eastAsia="Times New Roman" w:hAnsi="Palatino Linotype" w:cs="Calibri"/>
                <w:color w:val="000000"/>
                <w:sz w:val="18"/>
                <w:szCs w:val="18"/>
                <w:lang w:eastAsia="es-DO"/>
              </w:rPr>
              <w:t xml:space="preserve"> Publico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16</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Fundamentos del Sistema de Presupuesto Público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54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54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Fundamentos del Sistema de Tesorería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Introducción a la Administración Financiera del Estado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18</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nil"/>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Inglés</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Curso-Modular: Ingles Intermedio    MI2</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nil"/>
            </w:tcBorders>
            <w:shd w:val="clear" w:color="000000" w:fill="D99795"/>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Básico de Técnicas Aduaneras</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single" w:sz="8" w:space="0" w:color="auto"/>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 xml:space="preserve">Actualización Aduanera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27</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27</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vAlign w:val="bottom"/>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Curso:</w:t>
            </w:r>
            <w:r w:rsidR="00C202BA">
              <w:rPr>
                <w:rFonts w:ascii="Palatino Linotype" w:eastAsia="Times New Roman" w:hAnsi="Palatino Linotype" w:cs="Calibri"/>
                <w:color w:val="000000"/>
                <w:sz w:val="18"/>
                <w:szCs w:val="18"/>
                <w:lang w:eastAsia="es-DO"/>
              </w:rPr>
              <w:t xml:space="preserve"> </w:t>
            </w:r>
            <w:r w:rsidRPr="00C65EDB">
              <w:rPr>
                <w:rFonts w:ascii="Palatino Linotype" w:eastAsia="Times New Roman" w:hAnsi="Palatino Linotype" w:cs="Calibri"/>
                <w:color w:val="000000"/>
                <w:sz w:val="18"/>
                <w:szCs w:val="18"/>
                <w:lang w:eastAsia="es-DO"/>
              </w:rPr>
              <w:t xml:space="preserve">Introductorio </w:t>
            </w:r>
            <w:r w:rsidR="00C202BA" w:rsidRPr="00C65EDB">
              <w:rPr>
                <w:rFonts w:ascii="Palatino Linotype" w:eastAsia="Times New Roman" w:hAnsi="Palatino Linotype" w:cs="Calibri"/>
                <w:color w:val="000000"/>
                <w:sz w:val="18"/>
                <w:szCs w:val="18"/>
                <w:lang w:eastAsia="es-DO"/>
              </w:rPr>
              <w:t>Técnicas</w:t>
            </w:r>
            <w:r w:rsidRPr="00C65EDB">
              <w:rPr>
                <w:rFonts w:ascii="Palatino Linotype" w:eastAsia="Times New Roman" w:hAnsi="Palatino Linotype" w:cs="Calibri"/>
                <w:color w:val="000000"/>
                <w:sz w:val="18"/>
                <w:szCs w:val="18"/>
                <w:lang w:eastAsia="es-DO"/>
              </w:rPr>
              <w:t xml:space="preserve"> Aduaneras</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lastRenderedPageBreak/>
              <w:t>Informática Aduanera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Legislación Aduanera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Nomenclatura Arancelaria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48</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48</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Valoración Aduanera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72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72</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noWrap/>
            <w:hideMark/>
          </w:tcPr>
          <w:p w:rsidR="00C65EDB" w:rsidRPr="00C65EDB" w:rsidRDefault="00C202BA"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Verificación</w:t>
            </w:r>
            <w:r w:rsidR="00C65EDB" w:rsidRPr="00C65EDB">
              <w:rPr>
                <w:rFonts w:ascii="Palatino Linotype" w:eastAsia="Times New Roman" w:hAnsi="Palatino Linotype" w:cs="Calibri"/>
                <w:color w:val="000000"/>
                <w:sz w:val="18"/>
                <w:szCs w:val="18"/>
                <w:lang w:eastAsia="es-DO"/>
              </w:rPr>
              <w:t xml:space="preserve"> y aforo</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nil"/>
            </w:tcBorders>
            <w:shd w:val="clear" w:color="000000" w:fill="D99795"/>
            <w:noWrap/>
            <w:vAlign w:val="bottom"/>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Ofimática</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auto" w:fill="auto"/>
            <w:hideMark/>
          </w:tcPr>
          <w:p w:rsidR="00C65EDB" w:rsidRPr="00C65EDB" w:rsidRDefault="00C65EDB" w:rsidP="00C65EDB">
            <w:pPr>
              <w:spacing w:after="0" w:line="240" w:lineRule="auto"/>
              <w:rPr>
                <w:rFonts w:ascii="Palatino Linotype" w:eastAsia="Times New Roman" w:hAnsi="Palatino Linotype" w:cs="Calibri"/>
                <w:color w:val="000000"/>
                <w:sz w:val="18"/>
                <w:szCs w:val="18"/>
                <w:lang w:eastAsia="es-DO"/>
              </w:rPr>
            </w:pPr>
            <w:r w:rsidRPr="00C65EDB">
              <w:rPr>
                <w:rFonts w:ascii="Palatino Linotype" w:eastAsia="Times New Roman" w:hAnsi="Palatino Linotype" w:cs="Calibri"/>
                <w:color w:val="000000"/>
                <w:sz w:val="18"/>
                <w:szCs w:val="18"/>
                <w:lang w:eastAsia="es-DO"/>
              </w:rPr>
              <w:t>Curso-Taller:</w:t>
            </w:r>
            <w:r w:rsidRPr="00C65EDB">
              <w:rPr>
                <w:rFonts w:ascii="Palatino Linotype" w:eastAsia="Times New Roman" w:hAnsi="Palatino Linotype" w:cs="Calibri"/>
                <w:sz w:val="18"/>
                <w:szCs w:val="18"/>
                <w:lang w:eastAsia="es-DO"/>
              </w:rPr>
              <w:t xml:space="preserve"> Introductorio a la Ofimática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45"/>
        </w:trPr>
        <w:tc>
          <w:tcPr>
            <w:tcW w:w="3042" w:type="pct"/>
            <w:tcBorders>
              <w:top w:val="nil"/>
              <w:left w:val="single" w:sz="8" w:space="0" w:color="auto"/>
              <w:bottom w:val="single" w:sz="4" w:space="0" w:color="auto"/>
              <w:right w:val="single" w:sz="4" w:space="0" w:color="auto"/>
            </w:tcBorders>
            <w:shd w:val="clear" w:color="000000" w:fill="D99795"/>
            <w:noWrap/>
            <w:hideMark/>
          </w:tcPr>
          <w:p w:rsidR="00C65EDB" w:rsidRPr="00C65EDB" w:rsidRDefault="00C65EDB" w:rsidP="00C65EDB">
            <w:pPr>
              <w:spacing w:after="0" w:line="240" w:lineRule="auto"/>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 xml:space="preserve">Otros </w:t>
            </w:r>
          </w:p>
        </w:tc>
        <w:tc>
          <w:tcPr>
            <w:tcW w:w="777"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656" w:type="pct"/>
            <w:tcBorders>
              <w:top w:val="nil"/>
              <w:left w:val="nil"/>
              <w:bottom w:val="single" w:sz="4" w:space="0" w:color="auto"/>
              <w:right w:val="single" w:sz="4" w:space="0" w:color="auto"/>
            </w:tcBorders>
            <w:shd w:val="clear" w:color="000000" w:fill="D99795"/>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750"/>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Charla: Ministerio de Hacienda: Finanzas Públicas al Servicio de la Ciudadanía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1035"/>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Charla: Marco Legal y Regulatorio en la Prevención del Lavado de Activos y el Financiamiento del Terrorismo en república </w:t>
            </w:r>
            <w:r w:rsidR="00C202BA" w:rsidRPr="00C65EDB">
              <w:rPr>
                <w:rFonts w:ascii="Palatino Linotype" w:eastAsia="Times New Roman" w:hAnsi="Palatino Linotype" w:cs="Calibri"/>
                <w:sz w:val="18"/>
                <w:szCs w:val="18"/>
                <w:lang w:eastAsia="es-DO"/>
              </w:rPr>
              <w:t>Dominicana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15"/>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Conferencia: Avances y </w:t>
            </w:r>
            <w:r w:rsidR="00C202BA" w:rsidRPr="00C65EDB">
              <w:rPr>
                <w:rFonts w:ascii="Palatino Linotype" w:eastAsia="Times New Roman" w:hAnsi="Palatino Linotype" w:cs="Calibri"/>
                <w:sz w:val="18"/>
                <w:szCs w:val="18"/>
                <w:lang w:eastAsia="es-DO"/>
              </w:rPr>
              <w:t>Desafíos</w:t>
            </w:r>
            <w:r w:rsidRPr="00C65EDB">
              <w:rPr>
                <w:rFonts w:ascii="Palatino Linotype" w:eastAsia="Times New Roman" w:hAnsi="Palatino Linotype" w:cs="Calibri"/>
                <w:sz w:val="18"/>
                <w:szCs w:val="18"/>
                <w:lang w:eastAsia="es-DO"/>
              </w:rPr>
              <w:t xml:space="preserve"> del Sistema Nacional de </w:t>
            </w:r>
            <w:r w:rsidR="00C202BA" w:rsidRPr="00C65EDB">
              <w:rPr>
                <w:rFonts w:ascii="Palatino Linotype" w:eastAsia="Times New Roman" w:hAnsi="Palatino Linotype" w:cs="Calibri"/>
                <w:sz w:val="18"/>
                <w:szCs w:val="18"/>
                <w:lang w:eastAsia="es-DO"/>
              </w:rPr>
              <w:t>Inversión</w:t>
            </w:r>
            <w:r w:rsidRPr="00C65EDB">
              <w:rPr>
                <w:rFonts w:ascii="Palatino Linotype" w:eastAsia="Times New Roman" w:hAnsi="Palatino Linotype" w:cs="Calibri"/>
                <w:sz w:val="18"/>
                <w:szCs w:val="18"/>
                <w:lang w:eastAsia="es-DO"/>
              </w:rPr>
              <w:t xml:space="preserve"> Publica (SNIP)</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420"/>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Conferencia: Derecho Tributario Administrativo</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75"/>
        </w:trPr>
        <w:tc>
          <w:tcPr>
            <w:tcW w:w="3042" w:type="pct"/>
            <w:tcBorders>
              <w:top w:val="nil"/>
              <w:left w:val="single" w:sz="8" w:space="0" w:color="auto"/>
              <w:bottom w:val="single" w:sz="4" w:space="0" w:color="auto"/>
              <w:right w:val="single" w:sz="4" w:space="0" w:color="auto"/>
            </w:tcBorders>
            <w:shd w:val="clear" w:color="000000" w:fill="FFFFFF"/>
            <w:noWrap/>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Conferencia: Derecho Tributario Sustantivo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705"/>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Conferencia: Reseña </w:t>
            </w:r>
            <w:r w:rsidR="00C202BA" w:rsidRPr="00C65EDB">
              <w:rPr>
                <w:rFonts w:ascii="Palatino Linotype" w:eastAsia="Times New Roman" w:hAnsi="Palatino Linotype" w:cs="Calibri"/>
                <w:sz w:val="18"/>
                <w:szCs w:val="18"/>
                <w:lang w:eastAsia="es-DO"/>
              </w:rPr>
              <w:t>Histórica</w:t>
            </w:r>
            <w:r w:rsidRPr="00C65EDB">
              <w:rPr>
                <w:rFonts w:ascii="Palatino Linotype" w:eastAsia="Times New Roman" w:hAnsi="Palatino Linotype" w:cs="Calibri"/>
                <w:sz w:val="18"/>
                <w:szCs w:val="18"/>
                <w:lang w:eastAsia="es-DO"/>
              </w:rPr>
              <w:t xml:space="preserve"> sobre la Moneda, Billetes y Fichas de la República Dominicana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45"/>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Conferencia: Responsabilidad Patrimonial del Estado, </w:t>
            </w:r>
            <w:r w:rsidR="00C202BA" w:rsidRPr="00C65EDB">
              <w:rPr>
                <w:rFonts w:ascii="Palatino Linotype" w:eastAsia="Times New Roman" w:hAnsi="Palatino Linotype" w:cs="Calibri"/>
                <w:sz w:val="18"/>
                <w:szCs w:val="18"/>
                <w:lang w:eastAsia="es-DO"/>
              </w:rPr>
              <w:t>Administración</w:t>
            </w:r>
            <w:r w:rsidRPr="00C65EDB">
              <w:rPr>
                <w:rFonts w:ascii="Palatino Linotype" w:eastAsia="Times New Roman" w:hAnsi="Palatino Linotype" w:cs="Calibri"/>
                <w:sz w:val="18"/>
                <w:szCs w:val="18"/>
                <w:lang w:eastAsia="es-DO"/>
              </w:rPr>
              <w:t xml:space="preserve"> Central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540"/>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Calidad en el Servicio y </w:t>
            </w:r>
            <w:r w:rsidR="00C202BA">
              <w:rPr>
                <w:rFonts w:ascii="Palatino Linotype" w:eastAsia="Times New Roman" w:hAnsi="Palatino Linotype" w:cs="Calibri"/>
                <w:sz w:val="18"/>
                <w:szCs w:val="18"/>
                <w:lang w:eastAsia="es-DO"/>
              </w:rPr>
              <w:t>A</w:t>
            </w:r>
            <w:r w:rsidR="00C202BA" w:rsidRPr="00C65EDB">
              <w:rPr>
                <w:rFonts w:ascii="Palatino Linotype" w:eastAsia="Times New Roman" w:hAnsi="Palatino Linotype" w:cs="Calibri"/>
                <w:sz w:val="18"/>
                <w:szCs w:val="18"/>
                <w:lang w:eastAsia="es-DO"/>
              </w:rPr>
              <w:t>tención</w:t>
            </w:r>
            <w:r w:rsidR="00C202BA">
              <w:rPr>
                <w:rFonts w:ascii="Palatino Linotype" w:eastAsia="Times New Roman" w:hAnsi="Palatino Linotype" w:cs="Calibri"/>
                <w:sz w:val="18"/>
                <w:szCs w:val="18"/>
                <w:lang w:eastAsia="es-DO"/>
              </w:rPr>
              <w:t xml:space="preserve"> al C</w:t>
            </w:r>
            <w:r w:rsidRPr="00C65EDB">
              <w:rPr>
                <w:rFonts w:ascii="Palatino Linotype" w:eastAsia="Times New Roman" w:hAnsi="Palatino Linotype" w:cs="Calibri"/>
                <w:sz w:val="18"/>
                <w:szCs w:val="18"/>
                <w:lang w:eastAsia="es-DO"/>
              </w:rPr>
              <w:t xml:space="preserve">liente-Usuario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12</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45"/>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Curso: Impuesto sobre la Renta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75"/>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Manejo y </w:t>
            </w:r>
            <w:r w:rsidR="00C202BA" w:rsidRPr="00C65EDB">
              <w:rPr>
                <w:rFonts w:ascii="Palatino Linotype" w:eastAsia="Times New Roman" w:hAnsi="Palatino Linotype" w:cs="Calibri"/>
                <w:sz w:val="18"/>
                <w:szCs w:val="18"/>
                <w:lang w:eastAsia="es-DO"/>
              </w:rPr>
              <w:t>Resolución</w:t>
            </w:r>
            <w:r w:rsidRPr="00C65EDB">
              <w:rPr>
                <w:rFonts w:ascii="Palatino Linotype" w:eastAsia="Times New Roman" w:hAnsi="Palatino Linotype" w:cs="Calibri"/>
                <w:sz w:val="18"/>
                <w:szCs w:val="18"/>
                <w:lang w:eastAsia="es-DO"/>
              </w:rPr>
              <w:t xml:space="preserve"> de Conflictos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75"/>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w:t>
            </w:r>
            <w:r w:rsidR="00C202BA" w:rsidRPr="00C65EDB">
              <w:rPr>
                <w:rFonts w:ascii="Palatino Linotype" w:eastAsia="Times New Roman" w:hAnsi="Palatino Linotype" w:cs="Calibri"/>
                <w:sz w:val="18"/>
                <w:szCs w:val="18"/>
                <w:lang w:eastAsia="es-DO"/>
              </w:rPr>
              <w:t>Básico</w:t>
            </w:r>
            <w:r w:rsidRPr="00C65EDB">
              <w:rPr>
                <w:rFonts w:ascii="Palatino Linotype" w:eastAsia="Times New Roman" w:hAnsi="Palatino Linotype" w:cs="Calibri"/>
                <w:sz w:val="18"/>
                <w:szCs w:val="18"/>
                <w:lang w:eastAsia="es-DO"/>
              </w:rPr>
              <w:t xml:space="preserve"> de Excel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375"/>
        </w:trPr>
        <w:tc>
          <w:tcPr>
            <w:tcW w:w="3042" w:type="pct"/>
            <w:tcBorders>
              <w:top w:val="nil"/>
              <w:left w:val="single" w:sz="8" w:space="0" w:color="auto"/>
              <w:bottom w:val="single" w:sz="4" w:space="0" w:color="auto"/>
              <w:right w:val="single" w:sz="4" w:space="0" w:color="auto"/>
            </w:tcBorders>
            <w:shd w:val="clear" w:color="000000" w:fill="FFFFFF"/>
            <w:noWrap/>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Taller inteligencia Emocional</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15</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90"/>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Seminario Internacional: Inversión Pública y Gestión de grandes Infraestructuras</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90"/>
        </w:trPr>
        <w:tc>
          <w:tcPr>
            <w:tcW w:w="3042" w:type="pct"/>
            <w:tcBorders>
              <w:top w:val="nil"/>
              <w:left w:val="single" w:sz="8" w:space="0" w:color="auto"/>
              <w:bottom w:val="single" w:sz="4" w:space="0" w:color="auto"/>
              <w:right w:val="single" w:sz="4" w:space="0" w:color="auto"/>
            </w:tcBorders>
            <w:shd w:val="clear" w:color="000000" w:fill="FFFFFF"/>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Oratoria y </w:t>
            </w:r>
            <w:r w:rsidR="00C202BA" w:rsidRPr="00C65EDB">
              <w:rPr>
                <w:rFonts w:ascii="Palatino Linotype" w:eastAsia="Times New Roman" w:hAnsi="Palatino Linotype" w:cs="Calibri"/>
                <w:sz w:val="18"/>
                <w:szCs w:val="18"/>
                <w:lang w:eastAsia="es-DO"/>
              </w:rPr>
              <w:t>Maestría</w:t>
            </w:r>
            <w:r w:rsidRPr="00C65EDB">
              <w:rPr>
                <w:rFonts w:ascii="Palatino Linotype" w:eastAsia="Times New Roman" w:hAnsi="Palatino Linotype" w:cs="Calibri"/>
                <w:sz w:val="18"/>
                <w:szCs w:val="18"/>
                <w:lang w:eastAsia="es-DO"/>
              </w:rPr>
              <w:t xml:space="preserve"> de Ceremonia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36</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18</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570"/>
        </w:trPr>
        <w:tc>
          <w:tcPr>
            <w:tcW w:w="3042" w:type="pct"/>
            <w:tcBorders>
              <w:top w:val="nil"/>
              <w:left w:val="single" w:sz="8" w:space="0" w:color="auto"/>
              <w:bottom w:val="single" w:sz="4" w:space="0" w:color="auto"/>
              <w:right w:val="single" w:sz="4" w:space="0" w:color="auto"/>
            </w:tcBorders>
            <w:shd w:val="clear" w:color="000000" w:fill="FFFFFF"/>
            <w:noWrap/>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w:t>
            </w:r>
            <w:r w:rsidR="00C202BA" w:rsidRPr="00C65EDB">
              <w:rPr>
                <w:rFonts w:ascii="Palatino Linotype" w:eastAsia="Times New Roman" w:hAnsi="Palatino Linotype" w:cs="Calibri"/>
                <w:sz w:val="18"/>
                <w:szCs w:val="18"/>
                <w:lang w:eastAsia="es-DO"/>
              </w:rPr>
              <w:t>Actualización</w:t>
            </w:r>
            <w:r w:rsidRPr="00C65EDB">
              <w:rPr>
                <w:rFonts w:ascii="Palatino Linotype" w:eastAsia="Times New Roman" w:hAnsi="Palatino Linotype" w:cs="Calibri"/>
                <w:sz w:val="18"/>
                <w:szCs w:val="18"/>
                <w:lang w:eastAsia="es-DO"/>
              </w:rPr>
              <w:t xml:space="preserve"> Aduanera</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30"/>
        </w:trPr>
        <w:tc>
          <w:tcPr>
            <w:tcW w:w="3042" w:type="pct"/>
            <w:tcBorders>
              <w:top w:val="nil"/>
              <w:left w:val="single" w:sz="8" w:space="0" w:color="auto"/>
              <w:bottom w:val="single" w:sz="4" w:space="0" w:color="auto"/>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w:t>
            </w:r>
            <w:r w:rsidR="00C202BA" w:rsidRPr="00C65EDB">
              <w:rPr>
                <w:rFonts w:ascii="Palatino Linotype" w:eastAsia="Times New Roman" w:hAnsi="Palatino Linotype" w:cs="Calibri"/>
                <w:sz w:val="18"/>
                <w:szCs w:val="18"/>
                <w:lang w:eastAsia="es-DO"/>
              </w:rPr>
              <w:t>Básico</w:t>
            </w:r>
            <w:r w:rsidRPr="00C65EDB">
              <w:rPr>
                <w:rFonts w:ascii="Palatino Linotype" w:eastAsia="Times New Roman" w:hAnsi="Palatino Linotype" w:cs="Calibri"/>
                <w:sz w:val="18"/>
                <w:szCs w:val="18"/>
                <w:lang w:eastAsia="es-DO"/>
              </w:rPr>
              <w:t xml:space="preserve"> del Sistema de </w:t>
            </w:r>
            <w:r w:rsidR="00C202BA" w:rsidRPr="00C65EDB">
              <w:rPr>
                <w:rFonts w:ascii="Palatino Linotype" w:eastAsia="Times New Roman" w:hAnsi="Palatino Linotype" w:cs="Calibri"/>
                <w:sz w:val="18"/>
                <w:szCs w:val="18"/>
                <w:lang w:eastAsia="es-DO"/>
              </w:rPr>
              <w:t>Información</w:t>
            </w:r>
            <w:r w:rsidRPr="00C65EDB">
              <w:rPr>
                <w:rFonts w:ascii="Palatino Linotype" w:eastAsia="Times New Roman" w:hAnsi="Palatino Linotype" w:cs="Calibri"/>
                <w:sz w:val="18"/>
                <w:szCs w:val="18"/>
                <w:lang w:eastAsia="es-DO"/>
              </w:rPr>
              <w:t xml:space="preserve"> de la </w:t>
            </w:r>
            <w:r w:rsidR="00C202BA" w:rsidRPr="00C65EDB">
              <w:rPr>
                <w:rFonts w:ascii="Palatino Linotype" w:eastAsia="Times New Roman" w:hAnsi="Palatino Linotype" w:cs="Calibri"/>
                <w:sz w:val="18"/>
                <w:szCs w:val="18"/>
                <w:lang w:eastAsia="es-DO"/>
              </w:rPr>
              <w:t>Gestión</w:t>
            </w:r>
            <w:r w:rsidRPr="00C65EDB">
              <w:rPr>
                <w:rFonts w:ascii="Palatino Linotype" w:eastAsia="Times New Roman" w:hAnsi="Palatino Linotype" w:cs="Calibri"/>
                <w:sz w:val="18"/>
                <w:szCs w:val="18"/>
                <w:lang w:eastAsia="es-DO"/>
              </w:rPr>
              <w:t xml:space="preserve"> Financiera (SIGEF)</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30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570"/>
        </w:trPr>
        <w:tc>
          <w:tcPr>
            <w:tcW w:w="3042" w:type="pct"/>
            <w:tcBorders>
              <w:top w:val="nil"/>
              <w:left w:val="single" w:sz="8" w:space="0" w:color="auto"/>
              <w:bottom w:val="single" w:sz="4" w:space="0" w:color="auto"/>
              <w:right w:val="single" w:sz="4" w:space="0" w:color="auto"/>
            </w:tcBorders>
            <w:shd w:val="clear" w:color="000000" w:fill="FFFFFF"/>
            <w:noWrap/>
            <w:vAlign w:val="bottom"/>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lastRenderedPageBreak/>
              <w:t xml:space="preserve">Taller: </w:t>
            </w:r>
            <w:r w:rsidR="00C202BA" w:rsidRPr="00C65EDB">
              <w:rPr>
                <w:rFonts w:ascii="Palatino Linotype" w:eastAsia="Times New Roman" w:hAnsi="Palatino Linotype" w:cs="Calibri"/>
                <w:sz w:val="18"/>
                <w:szCs w:val="18"/>
                <w:lang w:eastAsia="es-DO"/>
              </w:rPr>
              <w:t>Elaboración</w:t>
            </w:r>
            <w:r w:rsidR="00C202BA">
              <w:rPr>
                <w:rFonts w:ascii="Palatino Linotype" w:eastAsia="Times New Roman" w:hAnsi="Palatino Linotype" w:cs="Calibri"/>
                <w:sz w:val="18"/>
                <w:szCs w:val="18"/>
                <w:lang w:eastAsia="es-DO"/>
              </w:rPr>
              <w:t xml:space="preserve"> de Objetivos de A</w:t>
            </w:r>
            <w:r w:rsidRPr="00C65EDB">
              <w:rPr>
                <w:rFonts w:ascii="Palatino Linotype" w:eastAsia="Times New Roman" w:hAnsi="Palatino Linotype" w:cs="Calibri"/>
                <w:sz w:val="18"/>
                <w:szCs w:val="18"/>
                <w:lang w:eastAsia="es-DO"/>
              </w:rPr>
              <w:t>prendizaje</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14</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14</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65EDB">
        <w:trPr>
          <w:trHeight w:val="660"/>
        </w:trPr>
        <w:tc>
          <w:tcPr>
            <w:tcW w:w="3042" w:type="pct"/>
            <w:tcBorders>
              <w:top w:val="single" w:sz="4" w:space="0" w:color="auto"/>
              <w:left w:val="single" w:sz="8" w:space="0" w:color="auto"/>
              <w:bottom w:val="nil"/>
              <w:right w:val="single" w:sz="4" w:space="0" w:color="auto"/>
            </w:tcBorders>
            <w:shd w:val="clear" w:color="000000" w:fill="FFFFFF"/>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 xml:space="preserve">Taller: Impuesto a las Transferencias de Bienes Industriales y Servicios (ITBIS) </w:t>
            </w:r>
          </w:p>
        </w:tc>
        <w:tc>
          <w:tcPr>
            <w:tcW w:w="777"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20</w:t>
            </w:r>
          </w:p>
        </w:tc>
        <w:tc>
          <w:tcPr>
            <w:tcW w:w="656" w:type="pct"/>
            <w:tcBorders>
              <w:top w:val="nil"/>
              <w:left w:val="nil"/>
              <w:bottom w:val="single" w:sz="4" w:space="0" w:color="auto"/>
              <w:right w:val="single" w:sz="4" w:space="0" w:color="auto"/>
            </w:tcBorders>
            <w:shd w:val="clear" w:color="auto" w:fill="auto"/>
            <w:noWrap/>
            <w:hideMark/>
          </w:tcPr>
          <w:p w:rsidR="00C65EDB" w:rsidRPr="00C65EDB" w:rsidRDefault="00C65EDB" w:rsidP="00C65EDB">
            <w:pPr>
              <w:spacing w:after="0" w:line="240" w:lineRule="auto"/>
              <w:jc w:val="center"/>
              <w:rPr>
                <w:rFonts w:ascii="Palatino Linotype" w:eastAsia="Times New Roman" w:hAnsi="Palatino Linotype" w:cs="Calibri"/>
                <w:sz w:val="18"/>
                <w:szCs w:val="18"/>
                <w:lang w:eastAsia="es-DO"/>
              </w:rPr>
            </w:pPr>
            <w:r w:rsidRPr="00C65EDB">
              <w:rPr>
                <w:rFonts w:ascii="Palatino Linotype" w:eastAsia="Times New Roman" w:hAnsi="Palatino Linotype" w:cs="Calibri"/>
                <w:sz w:val="18"/>
                <w:szCs w:val="18"/>
                <w:lang w:eastAsia="es-DO"/>
              </w:rPr>
              <w:t>0</w:t>
            </w:r>
          </w:p>
        </w:tc>
        <w:tc>
          <w:tcPr>
            <w:tcW w:w="525" w:type="pct"/>
            <w:vMerge/>
            <w:tcBorders>
              <w:top w:val="nil"/>
              <w:left w:val="single" w:sz="4" w:space="0" w:color="auto"/>
              <w:bottom w:val="nil"/>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202BA">
        <w:trPr>
          <w:trHeight w:val="315"/>
        </w:trPr>
        <w:tc>
          <w:tcPr>
            <w:tcW w:w="3042"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C65EDB" w:rsidRPr="00C65EDB" w:rsidRDefault="00C65EDB" w:rsidP="00C65EDB">
            <w:pPr>
              <w:spacing w:after="0" w:line="240" w:lineRule="auto"/>
              <w:jc w:val="right"/>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Total</w:t>
            </w:r>
          </w:p>
        </w:tc>
        <w:tc>
          <w:tcPr>
            <w:tcW w:w="777" w:type="pct"/>
            <w:tcBorders>
              <w:top w:val="nil"/>
              <w:left w:val="nil"/>
              <w:bottom w:val="single" w:sz="8"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b/>
                <w:bCs/>
                <w:sz w:val="18"/>
                <w:szCs w:val="18"/>
                <w:lang w:eastAsia="es-DO"/>
              </w:rPr>
            </w:pPr>
            <w:r w:rsidRPr="00C65EDB">
              <w:rPr>
                <w:rFonts w:ascii="Palatino Linotype" w:eastAsia="Times New Roman" w:hAnsi="Palatino Linotype" w:cs="Calibri"/>
                <w:b/>
                <w:bCs/>
                <w:sz w:val="18"/>
                <w:szCs w:val="18"/>
                <w:lang w:eastAsia="es-DO"/>
              </w:rPr>
              <w:t>888</w:t>
            </w:r>
          </w:p>
        </w:tc>
        <w:tc>
          <w:tcPr>
            <w:tcW w:w="656" w:type="pct"/>
            <w:tcBorders>
              <w:top w:val="single" w:sz="4" w:space="0" w:color="auto"/>
              <w:left w:val="nil"/>
              <w:bottom w:val="single" w:sz="8" w:space="0" w:color="auto"/>
              <w:right w:val="single" w:sz="4" w:space="0" w:color="auto"/>
            </w:tcBorders>
            <w:shd w:val="clear" w:color="000000" w:fill="FFFFFF"/>
            <w:noWrap/>
            <w:hideMark/>
          </w:tcPr>
          <w:p w:rsidR="00C65EDB" w:rsidRPr="00C65EDB" w:rsidRDefault="00C65EDB" w:rsidP="00C65EDB">
            <w:pPr>
              <w:spacing w:after="0" w:line="240" w:lineRule="auto"/>
              <w:jc w:val="center"/>
              <w:rPr>
                <w:rFonts w:ascii="Palatino Linotype" w:eastAsia="Times New Roman" w:hAnsi="Palatino Linotype" w:cs="Calibri"/>
                <w:b/>
                <w:bCs/>
                <w:sz w:val="18"/>
                <w:szCs w:val="18"/>
                <w:lang w:eastAsia="es-DO"/>
              </w:rPr>
            </w:pPr>
            <w:r w:rsidRPr="00C65EDB">
              <w:rPr>
                <w:rFonts w:ascii="Palatino Linotype" w:eastAsia="Times New Roman" w:hAnsi="Palatino Linotype" w:cs="Calibri"/>
                <w:b/>
                <w:bCs/>
                <w:sz w:val="18"/>
                <w:szCs w:val="18"/>
                <w:lang w:eastAsia="es-DO"/>
              </w:rPr>
              <w:t>654</w:t>
            </w:r>
          </w:p>
        </w:tc>
        <w:tc>
          <w:tcPr>
            <w:tcW w:w="525" w:type="pct"/>
            <w:vMerge/>
            <w:tcBorders>
              <w:top w:val="nil"/>
              <w:left w:val="single" w:sz="4" w:space="0" w:color="auto"/>
              <w:bottom w:val="single" w:sz="4" w:space="0" w:color="auto"/>
              <w:right w:val="single" w:sz="8" w:space="0" w:color="auto"/>
            </w:tcBorders>
            <w:vAlign w:val="center"/>
            <w:hideMark/>
          </w:tcPr>
          <w:p w:rsidR="00C65EDB" w:rsidRPr="00C65EDB" w:rsidRDefault="00C65EDB" w:rsidP="00C65EDB">
            <w:pPr>
              <w:spacing w:after="0" w:line="240" w:lineRule="auto"/>
              <w:rPr>
                <w:rFonts w:ascii="Palatino Linotype" w:eastAsia="Times New Roman" w:hAnsi="Palatino Linotype" w:cs="Calibri"/>
                <w:sz w:val="18"/>
                <w:szCs w:val="18"/>
                <w:lang w:eastAsia="es-DO"/>
              </w:rPr>
            </w:pPr>
          </w:p>
        </w:tc>
      </w:tr>
      <w:tr w:rsidR="00C65EDB" w:rsidRPr="00C65EDB" w:rsidTr="00C202BA">
        <w:trPr>
          <w:trHeight w:val="375"/>
        </w:trPr>
        <w:tc>
          <w:tcPr>
            <w:tcW w:w="3042" w:type="pct"/>
            <w:tcBorders>
              <w:top w:val="nil"/>
              <w:left w:val="single" w:sz="8" w:space="0" w:color="auto"/>
              <w:bottom w:val="single" w:sz="8" w:space="0" w:color="auto"/>
              <w:right w:val="single" w:sz="4" w:space="0" w:color="auto"/>
            </w:tcBorders>
            <w:shd w:val="clear" w:color="000000" w:fill="95B3D7"/>
            <w:noWrap/>
            <w:vAlign w:val="center"/>
            <w:hideMark/>
          </w:tcPr>
          <w:p w:rsidR="00C65EDB" w:rsidRPr="00C65EDB" w:rsidRDefault="00C65EDB" w:rsidP="00C65EDB">
            <w:pPr>
              <w:spacing w:after="0" w:line="240" w:lineRule="auto"/>
              <w:jc w:val="right"/>
              <w:rPr>
                <w:rFonts w:ascii="Palatino Linotype" w:eastAsia="Times New Roman" w:hAnsi="Palatino Linotype" w:cs="Calibri"/>
                <w:b/>
                <w:bCs/>
                <w:color w:val="000000"/>
                <w:sz w:val="18"/>
                <w:szCs w:val="18"/>
                <w:lang w:eastAsia="es-DO"/>
              </w:rPr>
            </w:pPr>
            <w:r w:rsidRPr="00C65EDB">
              <w:rPr>
                <w:rFonts w:ascii="Palatino Linotype" w:eastAsia="Times New Roman" w:hAnsi="Palatino Linotype" w:cs="Calibri"/>
                <w:b/>
                <w:bCs/>
                <w:color w:val="000000"/>
                <w:sz w:val="18"/>
                <w:szCs w:val="18"/>
                <w:lang w:eastAsia="es-DO"/>
              </w:rPr>
              <w:t>Total General de la Programación</w:t>
            </w:r>
          </w:p>
        </w:tc>
        <w:tc>
          <w:tcPr>
            <w:tcW w:w="777" w:type="pct"/>
            <w:tcBorders>
              <w:top w:val="nil"/>
              <w:left w:val="nil"/>
              <w:bottom w:val="single" w:sz="8" w:space="0" w:color="auto"/>
              <w:right w:val="single" w:sz="4" w:space="0" w:color="auto"/>
            </w:tcBorders>
            <w:shd w:val="clear" w:color="000000" w:fill="95B3D7"/>
            <w:noWrap/>
            <w:vAlign w:val="bottom"/>
            <w:hideMark/>
          </w:tcPr>
          <w:p w:rsidR="00C65EDB" w:rsidRPr="00C65EDB" w:rsidRDefault="00C65EDB" w:rsidP="00C65EDB">
            <w:pPr>
              <w:spacing w:after="0" w:line="240" w:lineRule="auto"/>
              <w:jc w:val="center"/>
              <w:rPr>
                <w:rFonts w:ascii="Palatino Linotype" w:eastAsia="Times New Roman" w:hAnsi="Palatino Linotype" w:cs="Calibri"/>
                <w:b/>
                <w:bCs/>
                <w:sz w:val="18"/>
                <w:szCs w:val="18"/>
                <w:lang w:eastAsia="es-DO"/>
              </w:rPr>
            </w:pPr>
            <w:r w:rsidRPr="00C65EDB">
              <w:rPr>
                <w:rFonts w:ascii="Palatino Linotype" w:eastAsia="Times New Roman" w:hAnsi="Palatino Linotype" w:cs="Calibri"/>
                <w:b/>
                <w:bCs/>
                <w:sz w:val="18"/>
                <w:szCs w:val="18"/>
                <w:lang w:eastAsia="es-DO"/>
              </w:rPr>
              <w:t>1029</w:t>
            </w:r>
          </w:p>
        </w:tc>
        <w:tc>
          <w:tcPr>
            <w:tcW w:w="656" w:type="pct"/>
            <w:tcBorders>
              <w:top w:val="nil"/>
              <w:left w:val="nil"/>
              <w:bottom w:val="single" w:sz="8" w:space="0" w:color="auto"/>
              <w:right w:val="single" w:sz="4" w:space="0" w:color="auto"/>
            </w:tcBorders>
            <w:shd w:val="clear" w:color="000000" w:fill="95B3D7"/>
            <w:noWrap/>
            <w:vAlign w:val="bottom"/>
            <w:hideMark/>
          </w:tcPr>
          <w:p w:rsidR="00C65EDB" w:rsidRPr="00C65EDB" w:rsidRDefault="00C65EDB" w:rsidP="00C65EDB">
            <w:pPr>
              <w:spacing w:after="0" w:line="240" w:lineRule="auto"/>
              <w:jc w:val="center"/>
              <w:rPr>
                <w:rFonts w:ascii="Palatino Linotype" w:eastAsia="Times New Roman" w:hAnsi="Palatino Linotype" w:cs="Calibri"/>
                <w:b/>
                <w:bCs/>
                <w:sz w:val="18"/>
                <w:szCs w:val="18"/>
                <w:lang w:eastAsia="es-DO"/>
              </w:rPr>
            </w:pPr>
            <w:r w:rsidRPr="00C65EDB">
              <w:rPr>
                <w:rFonts w:ascii="Palatino Linotype" w:eastAsia="Times New Roman" w:hAnsi="Palatino Linotype" w:cs="Calibri"/>
                <w:b/>
                <w:bCs/>
                <w:sz w:val="18"/>
                <w:szCs w:val="18"/>
                <w:lang w:eastAsia="es-DO"/>
              </w:rPr>
              <w:t>795</w:t>
            </w:r>
          </w:p>
        </w:tc>
        <w:tc>
          <w:tcPr>
            <w:tcW w:w="525" w:type="pct"/>
            <w:tcBorders>
              <w:top w:val="single" w:sz="4" w:space="0" w:color="auto"/>
              <w:left w:val="nil"/>
              <w:bottom w:val="single" w:sz="8" w:space="0" w:color="auto"/>
              <w:right w:val="single" w:sz="8" w:space="0" w:color="auto"/>
            </w:tcBorders>
            <w:shd w:val="clear" w:color="000000" w:fill="95B3D7"/>
            <w:noWrap/>
            <w:vAlign w:val="bottom"/>
            <w:hideMark/>
          </w:tcPr>
          <w:p w:rsidR="00C65EDB" w:rsidRPr="00C65EDB" w:rsidRDefault="00C65EDB" w:rsidP="00C65EDB">
            <w:pPr>
              <w:spacing w:after="0" w:line="240" w:lineRule="auto"/>
              <w:jc w:val="center"/>
              <w:rPr>
                <w:rFonts w:ascii="Palatino Linotype" w:eastAsia="Times New Roman" w:hAnsi="Palatino Linotype" w:cs="Calibri"/>
                <w:b/>
                <w:bCs/>
                <w:sz w:val="18"/>
                <w:szCs w:val="18"/>
                <w:lang w:eastAsia="es-DO"/>
              </w:rPr>
            </w:pPr>
            <w:r w:rsidRPr="00C65EDB">
              <w:rPr>
                <w:rFonts w:ascii="Palatino Linotype" w:eastAsia="Times New Roman" w:hAnsi="Palatino Linotype" w:cs="Calibri"/>
                <w:b/>
                <w:bCs/>
                <w:sz w:val="18"/>
                <w:szCs w:val="18"/>
                <w:lang w:eastAsia="es-DO"/>
              </w:rPr>
              <w:t>77%</w:t>
            </w:r>
          </w:p>
        </w:tc>
      </w:tr>
    </w:tbl>
    <w:p w:rsidR="001906B0" w:rsidRPr="00E72EA9" w:rsidRDefault="00865A61" w:rsidP="00317A3A">
      <w:pPr>
        <w:spacing w:after="0" w:line="360" w:lineRule="auto"/>
        <w:jc w:val="both"/>
        <w:rPr>
          <w:rFonts w:ascii="Palatino Linotype" w:hAnsi="Palatino Linotype" w:cs="Calibri"/>
          <w:b/>
          <w:sz w:val="18"/>
          <w:szCs w:val="18"/>
        </w:rPr>
      </w:pPr>
      <w:r w:rsidRPr="00E72EA9">
        <w:rPr>
          <w:rFonts w:ascii="Palatino Linotype" w:hAnsi="Palatino Linotype" w:cs="Calibri"/>
          <w:b/>
          <w:sz w:val="18"/>
          <w:szCs w:val="18"/>
        </w:rPr>
        <w:t xml:space="preserve">Fuente: </w:t>
      </w:r>
      <w:r w:rsidR="0055349A" w:rsidRPr="00E72EA9">
        <w:rPr>
          <w:rFonts w:ascii="Palatino Linotype" w:hAnsi="Palatino Linotype" w:cs="Calibri"/>
          <w:b/>
          <w:sz w:val="18"/>
          <w:szCs w:val="18"/>
        </w:rPr>
        <w:t xml:space="preserve">División Curricular y </w:t>
      </w:r>
      <w:r w:rsidR="00825AD6" w:rsidRPr="00E72EA9">
        <w:rPr>
          <w:rFonts w:ascii="Palatino Linotype" w:hAnsi="Palatino Linotype" w:cs="Calibri"/>
          <w:b/>
          <w:sz w:val="18"/>
          <w:szCs w:val="18"/>
        </w:rPr>
        <w:t xml:space="preserve">División de Gestión y Administración Académica </w:t>
      </w:r>
    </w:p>
    <w:p w:rsidR="00B25CB6" w:rsidRPr="00FF5090" w:rsidRDefault="007F7A6A" w:rsidP="00532E9A">
      <w:pPr>
        <w:pStyle w:val="Listavistosa-nfasis11"/>
        <w:spacing w:before="240" w:line="360" w:lineRule="auto"/>
        <w:ind w:left="0"/>
        <w:jc w:val="both"/>
        <w:outlineLvl w:val="1"/>
        <w:rPr>
          <w:rFonts w:ascii="Palatino Linotype" w:hAnsi="Palatino Linotype" w:cs="Calibri"/>
          <w:b/>
        </w:rPr>
      </w:pPr>
      <w:bookmarkStart w:id="12" w:name="_Toc421613506"/>
      <w:bookmarkStart w:id="13" w:name="_Toc529539599"/>
      <w:r w:rsidRPr="00FF5090">
        <w:rPr>
          <w:rFonts w:ascii="Palatino Linotype" w:hAnsi="Palatino Linotype" w:cs="Calibri"/>
          <w:b/>
        </w:rPr>
        <w:t>2.4</w:t>
      </w:r>
      <w:r w:rsidR="003236C6" w:rsidRPr="00FF5090">
        <w:rPr>
          <w:rFonts w:ascii="Palatino Linotype" w:hAnsi="Palatino Linotype" w:cs="Calibri"/>
          <w:b/>
        </w:rPr>
        <w:tab/>
      </w:r>
      <w:r w:rsidR="00DB0403" w:rsidRPr="00FF5090">
        <w:rPr>
          <w:rFonts w:ascii="Palatino Linotype" w:hAnsi="Palatino Linotype" w:cs="Calibri"/>
          <w:b/>
        </w:rPr>
        <w:t>Contrataciones y Contratos</w:t>
      </w:r>
      <w:bookmarkEnd w:id="12"/>
      <w:r w:rsidR="00CB2A9C" w:rsidRPr="00FF5090">
        <w:rPr>
          <w:rFonts w:ascii="Palatino Linotype" w:hAnsi="Palatino Linotype" w:cs="Calibri"/>
          <w:b/>
        </w:rPr>
        <w:t xml:space="preserve"> </w:t>
      </w:r>
      <w:r w:rsidRPr="00FF5090">
        <w:rPr>
          <w:rFonts w:ascii="Palatino Linotype" w:hAnsi="Palatino Linotype" w:cs="Calibri"/>
          <w:b/>
        </w:rPr>
        <w:t>de Facilitadores</w:t>
      </w:r>
      <w:bookmarkEnd w:id="13"/>
    </w:p>
    <w:p w:rsidR="00B16844" w:rsidRPr="00FF5090" w:rsidRDefault="0077175E" w:rsidP="00835072">
      <w:pPr>
        <w:pStyle w:val="Listavistosa-nfasis11"/>
        <w:spacing w:before="240" w:line="360" w:lineRule="auto"/>
        <w:ind w:left="0"/>
        <w:jc w:val="both"/>
        <w:rPr>
          <w:rFonts w:ascii="Palatino Linotype" w:hAnsi="Palatino Linotype" w:cs="Calibri"/>
        </w:rPr>
      </w:pPr>
      <w:r w:rsidRPr="00FF5090">
        <w:rPr>
          <w:rFonts w:ascii="Palatino Linotype" w:hAnsi="Palatino Linotype" w:cs="Calibri"/>
        </w:rPr>
        <w:t xml:space="preserve">En este mes </w:t>
      </w:r>
      <w:r w:rsidR="00E07C38" w:rsidRPr="00FF5090">
        <w:rPr>
          <w:rFonts w:ascii="Palatino Linotype" w:hAnsi="Palatino Linotype" w:cs="Calibri"/>
        </w:rPr>
        <w:t xml:space="preserve">se </w:t>
      </w:r>
      <w:r w:rsidR="008D345A" w:rsidRPr="00FF5090">
        <w:rPr>
          <w:rFonts w:ascii="Palatino Linotype" w:hAnsi="Palatino Linotype" w:cs="Calibri"/>
        </w:rPr>
        <w:t>efectuaron</w:t>
      </w:r>
      <w:r w:rsidR="00FB1864" w:rsidRPr="00FF5090">
        <w:rPr>
          <w:rFonts w:ascii="Palatino Linotype" w:hAnsi="Palatino Linotype" w:cs="Calibri"/>
        </w:rPr>
        <w:t xml:space="preserve"> </w:t>
      </w:r>
      <w:r w:rsidR="00C202BA">
        <w:rPr>
          <w:rFonts w:ascii="Palatino Linotype" w:hAnsi="Palatino Linotype" w:cs="Calibri"/>
        </w:rPr>
        <w:t>cincuenta</w:t>
      </w:r>
      <w:r w:rsidR="00012075">
        <w:rPr>
          <w:rFonts w:ascii="Palatino Linotype" w:hAnsi="Palatino Linotype" w:cs="Calibri"/>
        </w:rPr>
        <w:t xml:space="preserve"> y seis</w:t>
      </w:r>
      <w:r w:rsidR="00642A93" w:rsidRPr="00FF5090">
        <w:rPr>
          <w:rFonts w:ascii="Palatino Linotype" w:hAnsi="Palatino Linotype" w:cs="Calibri"/>
        </w:rPr>
        <w:t xml:space="preserve"> (</w:t>
      </w:r>
      <w:r w:rsidR="00C202BA">
        <w:rPr>
          <w:rFonts w:ascii="Palatino Linotype" w:hAnsi="Palatino Linotype" w:cs="Calibri"/>
        </w:rPr>
        <w:t>5</w:t>
      </w:r>
      <w:r w:rsidR="00012075">
        <w:rPr>
          <w:rFonts w:ascii="Palatino Linotype" w:hAnsi="Palatino Linotype" w:cs="Calibri"/>
        </w:rPr>
        <w:t>6</w:t>
      </w:r>
      <w:r w:rsidR="009E55EA" w:rsidRPr="00FF5090">
        <w:rPr>
          <w:rFonts w:ascii="Palatino Linotype" w:hAnsi="Palatino Linotype" w:cs="Calibri"/>
        </w:rPr>
        <w:t>)</w:t>
      </w:r>
      <w:r w:rsidR="005510EF" w:rsidRPr="00FF5090">
        <w:rPr>
          <w:rFonts w:ascii="Palatino Linotype" w:hAnsi="Palatino Linotype" w:cs="Calibri"/>
        </w:rPr>
        <w:t xml:space="preserve"> </w:t>
      </w:r>
      <w:r w:rsidR="00E07BCC">
        <w:rPr>
          <w:rFonts w:ascii="Palatino Linotype" w:hAnsi="Palatino Linotype" w:cs="Calibri"/>
        </w:rPr>
        <w:t>contratos a</w:t>
      </w:r>
      <w:r w:rsidR="00E07C38" w:rsidRPr="00FF5090">
        <w:rPr>
          <w:rFonts w:ascii="Palatino Linotype" w:hAnsi="Palatino Linotype" w:cs="Calibri"/>
        </w:rPr>
        <w:t>cadémicos para la ejecución de las acciones de capacitación desarrolladas en el mes y las q</w:t>
      </w:r>
      <w:r w:rsidR="00360461">
        <w:rPr>
          <w:rFonts w:ascii="Palatino Linotype" w:hAnsi="Palatino Linotype" w:cs="Calibri"/>
        </w:rPr>
        <w:t>ue están actualmente en proceso</w:t>
      </w:r>
      <w:r w:rsidR="00012075">
        <w:rPr>
          <w:rFonts w:ascii="Palatino Linotype" w:hAnsi="Palatino Linotype" w:cs="Calibri"/>
        </w:rPr>
        <w:t>.</w:t>
      </w:r>
    </w:p>
    <w:p w:rsidR="00904AFC" w:rsidRPr="00FF5090" w:rsidRDefault="00904AFC" w:rsidP="00835072">
      <w:pPr>
        <w:pStyle w:val="Listavistosa-nfasis11"/>
        <w:spacing w:before="240" w:line="360" w:lineRule="auto"/>
        <w:ind w:left="0"/>
        <w:jc w:val="both"/>
        <w:rPr>
          <w:rFonts w:ascii="Palatino Linotype" w:hAnsi="Palatino Linotype" w:cs="Calibri"/>
        </w:rPr>
      </w:pPr>
    </w:p>
    <w:p w:rsidR="0063597E" w:rsidRPr="00CA3D72" w:rsidRDefault="000416E3" w:rsidP="001E0EFD">
      <w:pPr>
        <w:pStyle w:val="Listavistosa-nfasis11"/>
        <w:numPr>
          <w:ilvl w:val="0"/>
          <w:numId w:val="3"/>
        </w:numPr>
        <w:spacing w:line="360" w:lineRule="auto"/>
        <w:jc w:val="both"/>
        <w:outlineLvl w:val="0"/>
        <w:rPr>
          <w:rFonts w:ascii="Palatino Linotype" w:hAnsi="Palatino Linotype" w:cs="Calibri"/>
          <w:b/>
        </w:rPr>
      </w:pPr>
      <w:bookmarkStart w:id="14" w:name="_Toc421613507"/>
      <w:bookmarkStart w:id="15" w:name="_Toc529539600"/>
      <w:r w:rsidRPr="00CA3D72">
        <w:rPr>
          <w:rFonts w:ascii="Palatino Linotype" w:hAnsi="Palatino Linotype" w:cs="Calibri"/>
          <w:b/>
        </w:rPr>
        <w:t>SISTEMA NACIONAL DE CAPACITACIÓN Y CERTIFICACIÓN HACENDARIA</w:t>
      </w:r>
      <w:r w:rsidR="004B0E31" w:rsidRPr="00CA3D72">
        <w:rPr>
          <w:rFonts w:ascii="Palatino Linotype" w:hAnsi="Palatino Linotype" w:cs="Calibri"/>
          <w:b/>
        </w:rPr>
        <w:t xml:space="preserve"> (SINACCAH)</w:t>
      </w:r>
      <w:r w:rsidRPr="00CA3D72">
        <w:rPr>
          <w:rFonts w:ascii="Palatino Linotype" w:hAnsi="Palatino Linotype" w:cs="Calibri"/>
          <w:b/>
        </w:rPr>
        <w:t>.</w:t>
      </w:r>
      <w:bookmarkEnd w:id="15"/>
    </w:p>
    <w:p w:rsidR="00BC3332" w:rsidRDefault="00BC3332" w:rsidP="00BC3332">
      <w:pPr>
        <w:spacing w:after="0" w:line="360" w:lineRule="auto"/>
        <w:jc w:val="both"/>
        <w:rPr>
          <w:rFonts w:ascii="Palatino Linotype" w:hAnsi="Palatino Linotype" w:cs="Calibri"/>
        </w:rPr>
      </w:pPr>
      <w:r w:rsidRPr="009A185A">
        <w:rPr>
          <w:rFonts w:ascii="Palatino Linotype" w:hAnsi="Palatino Linotype" w:cs="Calibri"/>
        </w:rPr>
        <w:t xml:space="preserve">Durante el indicado periodo, el Departamento ha </w:t>
      </w:r>
      <w:r w:rsidR="003B3467">
        <w:rPr>
          <w:rFonts w:ascii="Palatino Linotype" w:hAnsi="Palatino Linotype" w:cs="Calibri"/>
        </w:rPr>
        <w:t>desarrollado diferentes actividades</w:t>
      </w:r>
      <w:r w:rsidRPr="009A185A">
        <w:rPr>
          <w:rFonts w:ascii="Palatino Linotype" w:hAnsi="Palatino Linotype" w:cs="Calibri"/>
        </w:rPr>
        <w:t>, con miras a seguir avanzando en sus procesos</w:t>
      </w:r>
      <w:r w:rsidR="009A185A" w:rsidRPr="009A185A">
        <w:rPr>
          <w:rFonts w:ascii="Palatino Linotype" w:hAnsi="Palatino Linotype" w:cs="Calibri"/>
        </w:rPr>
        <w:t>:</w:t>
      </w:r>
      <w:r w:rsidRPr="00BC3332">
        <w:rPr>
          <w:rFonts w:ascii="Palatino Linotype" w:hAnsi="Palatino Linotype" w:cs="Calibri"/>
        </w:rPr>
        <w:t xml:space="preserve"> </w:t>
      </w:r>
    </w:p>
    <w:p w:rsidR="003B3467" w:rsidRPr="00BC3332" w:rsidRDefault="003B3467" w:rsidP="00BC3332">
      <w:pPr>
        <w:spacing w:after="0" w:line="360" w:lineRule="auto"/>
        <w:jc w:val="both"/>
        <w:rPr>
          <w:rFonts w:ascii="Palatino Linotype" w:hAnsi="Palatino Linotype" w:cs="Calibri"/>
        </w:rPr>
      </w:pPr>
    </w:p>
    <w:p w:rsidR="003B3467" w:rsidRPr="003B3467" w:rsidRDefault="003B3467" w:rsidP="003B3467">
      <w:pPr>
        <w:spacing w:after="0" w:line="360" w:lineRule="auto"/>
        <w:jc w:val="both"/>
        <w:rPr>
          <w:rFonts w:ascii="Palatino Linotype" w:hAnsi="Palatino Linotype" w:cs="Calibri"/>
        </w:rPr>
      </w:pPr>
      <w:r w:rsidRPr="003B3467">
        <w:rPr>
          <w:rFonts w:ascii="Palatino Linotype" w:hAnsi="Palatino Linotype" w:cs="Calibri"/>
        </w:rPr>
        <w:t>A la fecha se han recibido dos solicitudes de acreditación de centros y homologación de programas, y una en proceso de formalización, encontrándonos actualmente en la etapa de la evaluación documental de dichas solicitudes.</w:t>
      </w:r>
    </w:p>
    <w:p w:rsidR="003B3467" w:rsidRPr="00A17D21" w:rsidRDefault="003B3467" w:rsidP="003B3467">
      <w:pPr>
        <w:spacing w:after="0" w:line="240" w:lineRule="auto"/>
        <w:jc w:val="both"/>
        <w:rPr>
          <w:rFonts w:cs="Calibri"/>
          <w:sz w:val="24"/>
          <w:szCs w:val="24"/>
        </w:rPr>
      </w:pPr>
    </w:p>
    <w:p w:rsidR="003B3467" w:rsidRPr="003B3467" w:rsidRDefault="00136775" w:rsidP="003B3467">
      <w:pPr>
        <w:spacing w:after="0" w:line="360" w:lineRule="auto"/>
        <w:jc w:val="both"/>
        <w:rPr>
          <w:rFonts w:ascii="Palatino Linotype" w:hAnsi="Palatino Linotype" w:cs="Calibri"/>
        </w:rPr>
      </w:pPr>
      <w:r>
        <w:rPr>
          <w:rFonts w:ascii="Palatino Linotype" w:hAnsi="Palatino Linotype" w:cs="Calibri"/>
        </w:rPr>
        <w:t xml:space="preserve">Se sostuvieron reuniones con </w:t>
      </w:r>
      <w:r w:rsidR="003B3467" w:rsidRPr="003B3467">
        <w:rPr>
          <w:rFonts w:ascii="Palatino Linotype" w:hAnsi="Palatino Linotype" w:cs="Calibri"/>
        </w:rPr>
        <w:t xml:space="preserve">las empresas CECOMPS y la ADAA, con el fin de sociabilizar en detalle el objeto de SINACCAH, los requisitos, costos y procedimientos envueltos en las diferentes Divisiones del Departamento, contando con una muy buena acogida por parte de ambas instituciones. </w:t>
      </w:r>
    </w:p>
    <w:p w:rsidR="003B3467" w:rsidRPr="00A17D21" w:rsidRDefault="003B3467" w:rsidP="003B3467">
      <w:pPr>
        <w:spacing w:after="0" w:line="240" w:lineRule="auto"/>
        <w:jc w:val="both"/>
        <w:rPr>
          <w:rFonts w:cs="Calibri"/>
          <w:sz w:val="24"/>
          <w:szCs w:val="24"/>
        </w:rPr>
      </w:pPr>
    </w:p>
    <w:p w:rsidR="003B3467" w:rsidRPr="00136775" w:rsidRDefault="00136775" w:rsidP="00136775">
      <w:pPr>
        <w:spacing w:after="0" w:line="360" w:lineRule="auto"/>
        <w:jc w:val="both"/>
        <w:rPr>
          <w:rFonts w:ascii="Palatino Linotype" w:hAnsi="Palatino Linotype" w:cs="Calibri"/>
        </w:rPr>
      </w:pPr>
      <w:r>
        <w:rPr>
          <w:rFonts w:ascii="Palatino Linotype" w:hAnsi="Palatino Linotype" w:cs="Calibri"/>
        </w:rPr>
        <w:t>Los</w:t>
      </w:r>
      <w:r w:rsidR="003B3467" w:rsidRPr="00136775">
        <w:rPr>
          <w:rFonts w:ascii="Palatino Linotype" w:hAnsi="Palatino Linotype" w:cs="Calibri"/>
        </w:rPr>
        <w:t xml:space="preserve"> formularios de los proce</w:t>
      </w:r>
      <w:r>
        <w:rPr>
          <w:rFonts w:ascii="Palatino Linotype" w:hAnsi="Palatino Linotype" w:cs="Calibri"/>
        </w:rPr>
        <w:t>sos de acreditación del Sistema han sido actualizados,</w:t>
      </w:r>
      <w:r w:rsidR="003B3467" w:rsidRPr="00136775">
        <w:rPr>
          <w:rFonts w:ascii="Palatino Linotype" w:hAnsi="Palatino Linotype" w:cs="Calibri"/>
        </w:rPr>
        <w:t xml:space="preserve"> tanto para solicitud de acreditación de centros y homologación de programas, como para las inspecciones de los centros y para la evaluación docente. </w:t>
      </w:r>
    </w:p>
    <w:p w:rsidR="003B3467" w:rsidRPr="00A17D21" w:rsidRDefault="003B3467" w:rsidP="003B3467">
      <w:pPr>
        <w:spacing w:after="0" w:line="240" w:lineRule="auto"/>
        <w:jc w:val="both"/>
        <w:rPr>
          <w:rFonts w:cs="Calibri"/>
          <w:sz w:val="24"/>
          <w:szCs w:val="24"/>
        </w:rPr>
      </w:pPr>
    </w:p>
    <w:p w:rsidR="003B3467" w:rsidRPr="00136775" w:rsidRDefault="00136775" w:rsidP="00136775">
      <w:pPr>
        <w:spacing w:after="0" w:line="360" w:lineRule="auto"/>
        <w:jc w:val="both"/>
        <w:rPr>
          <w:rFonts w:ascii="Palatino Linotype" w:hAnsi="Palatino Linotype" w:cs="Calibri"/>
        </w:rPr>
      </w:pPr>
      <w:r w:rsidRPr="00136775">
        <w:rPr>
          <w:rFonts w:ascii="Palatino Linotype" w:hAnsi="Palatino Linotype" w:cs="Calibri"/>
        </w:rPr>
        <w:lastRenderedPageBreak/>
        <w:t xml:space="preserve">Asimismo, se sostuvieron </w:t>
      </w:r>
      <w:r w:rsidR="003B3467" w:rsidRPr="00136775">
        <w:rPr>
          <w:rFonts w:ascii="Palatino Linotype" w:hAnsi="Palatino Linotype" w:cs="Calibri"/>
        </w:rPr>
        <w:t>dos reuniones con la Dirección Académica; una conjuntamente con la Dirección General y la División de Admisiones, para tratar el tema de los modelos de certificados y certificaciones de la Institución, la cual sirva como punto de partida para la elaboración de una política para la emisión de certificados y certificaciones, no solo para el SINACCAH, sino también para la Dirección Académica, y que haya una estandarización de dichos productos; la otra, fue realizada con las Divisiones de Diseño Curricular y Docente y la de Programación Metodológica, para tratar los procesos internos y la posibilidad de evaluar un protocolo que sirva de marco para regir sobre las relaciones internas a desarrollar por ambos departamentos con el SINACCAH, así como para determinar cómo serán desarrolladas las evaluaciones para los diferentes procesos del Sistema, mientras se emplean los analistas necesarios para el Departamento, concluyéndose que Académico pone a disposición, asumiendo los costos que esto pudiera soportar, de los técnicos y docentes para la implementación inicial del Sistema.</w:t>
      </w:r>
    </w:p>
    <w:p w:rsidR="003B3467" w:rsidRPr="00A17D21" w:rsidRDefault="003B3467" w:rsidP="003B3467">
      <w:pPr>
        <w:spacing w:after="0" w:line="240" w:lineRule="auto"/>
        <w:jc w:val="both"/>
        <w:rPr>
          <w:rFonts w:cs="Calibri"/>
          <w:sz w:val="24"/>
          <w:szCs w:val="24"/>
        </w:rPr>
      </w:pPr>
    </w:p>
    <w:p w:rsidR="003B3467" w:rsidRPr="00136775" w:rsidRDefault="003B3467" w:rsidP="00136775">
      <w:pPr>
        <w:spacing w:after="0" w:line="360" w:lineRule="auto"/>
        <w:jc w:val="both"/>
        <w:rPr>
          <w:rFonts w:ascii="Palatino Linotype" w:hAnsi="Palatino Linotype" w:cs="Calibri"/>
        </w:rPr>
      </w:pPr>
      <w:r w:rsidRPr="00136775">
        <w:rPr>
          <w:rFonts w:ascii="Palatino Linotype" w:hAnsi="Palatino Linotype" w:cs="Calibri"/>
        </w:rPr>
        <w:t xml:space="preserve">Se están trabajando los modelos de informes correspondientes a la División de Normas y Monitoreo y hemos dado seguimiento al diseño de la hoja de participación a las diferentes actividades organizadas por el SINACCAH. </w:t>
      </w:r>
    </w:p>
    <w:p w:rsidR="003B3467" w:rsidRPr="00A17D21" w:rsidRDefault="003B3467" w:rsidP="00136775">
      <w:pPr>
        <w:spacing w:after="0" w:line="360" w:lineRule="auto"/>
        <w:jc w:val="both"/>
        <w:rPr>
          <w:rFonts w:cs="Calibri"/>
          <w:sz w:val="24"/>
          <w:szCs w:val="24"/>
        </w:rPr>
      </w:pPr>
    </w:p>
    <w:p w:rsidR="003B3467" w:rsidRPr="00136775" w:rsidRDefault="003B3467" w:rsidP="00136775">
      <w:pPr>
        <w:spacing w:after="0" w:line="360" w:lineRule="auto"/>
        <w:jc w:val="both"/>
        <w:rPr>
          <w:rFonts w:ascii="Palatino Linotype" w:hAnsi="Palatino Linotype" w:cs="Calibri"/>
        </w:rPr>
      </w:pPr>
      <w:r w:rsidRPr="00136775">
        <w:rPr>
          <w:rFonts w:ascii="Palatino Linotype" w:hAnsi="Palatino Linotype" w:cs="Calibri"/>
        </w:rPr>
        <w:t xml:space="preserve">Se solicitó a la División Jurídica el borrador de Contrato para la Acreditación de las instituciones, el cual fue recibido y revisado en una primera instancia, pendiente de una revisión minuciosa y aportes del equipo del SINACCAH. </w:t>
      </w:r>
    </w:p>
    <w:p w:rsidR="003B3467" w:rsidRPr="00A17D21" w:rsidRDefault="003B3467" w:rsidP="003B3467">
      <w:pPr>
        <w:spacing w:after="0" w:line="240" w:lineRule="auto"/>
        <w:jc w:val="both"/>
        <w:rPr>
          <w:rFonts w:cs="Calibri"/>
          <w:sz w:val="24"/>
          <w:szCs w:val="24"/>
        </w:rPr>
      </w:pPr>
    </w:p>
    <w:p w:rsidR="003B3467" w:rsidRDefault="00136775" w:rsidP="00136775">
      <w:pPr>
        <w:spacing w:after="0" w:line="360" w:lineRule="auto"/>
        <w:jc w:val="both"/>
        <w:rPr>
          <w:rFonts w:ascii="Palatino Linotype" w:hAnsi="Palatino Linotype" w:cs="Calibri"/>
        </w:rPr>
      </w:pPr>
      <w:r>
        <w:rPr>
          <w:rFonts w:ascii="Palatino Linotype" w:hAnsi="Palatino Linotype" w:cs="Calibri"/>
        </w:rPr>
        <w:t xml:space="preserve">Finalmente </w:t>
      </w:r>
      <w:r w:rsidR="003B3467" w:rsidRPr="00136775">
        <w:rPr>
          <w:rFonts w:ascii="Palatino Linotype" w:hAnsi="Palatino Linotype" w:cs="Calibri"/>
        </w:rPr>
        <w:t xml:space="preserve">la Encargada del Departamento asistió al Seminario Internacional de Inversión Pública y Gestión de Grandes Proyectos de Infraestructura, acudiendo a la invitación que le hiciera la Dirección General y la Dirección Académica del Centro. </w:t>
      </w:r>
    </w:p>
    <w:p w:rsidR="00136775" w:rsidRDefault="00136775" w:rsidP="00136775">
      <w:pPr>
        <w:spacing w:after="0" w:line="360" w:lineRule="auto"/>
        <w:jc w:val="both"/>
        <w:rPr>
          <w:rFonts w:ascii="Palatino Linotype" w:hAnsi="Palatino Linotype" w:cs="Calibri"/>
        </w:rPr>
      </w:pPr>
    </w:p>
    <w:p w:rsidR="00136775" w:rsidRDefault="00136775" w:rsidP="00136775">
      <w:pPr>
        <w:spacing w:after="0" w:line="360" w:lineRule="auto"/>
        <w:jc w:val="both"/>
        <w:rPr>
          <w:rFonts w:ascii="Palatino Linotype" w:hAnsi="Palatino Linotype" w:cs="Calibri"/>
        </w:rPr>
      </w:pPr>
    </w:p>
    <w:p w:rsidR="00136775" w:rsidRDefault="00136775" w:rsidP="00136775">
      <w:pPr>
        <w:spacing w:after="0" w:line="360" w:lineRule="auto"/>
        <w:jc w:val="both"/>
        <w:rPr>
          <w:rFonts w:ascii="Palatino Linotype" w:hAnsi="Palatino Linotype" w:cs="Calibri"/>
        </w:rPr>
      </w:pPr>
    </w:p>
    <w:p w:rsidR="00136775" w:rsidRPr="00136775" w:rsidRDefault="00136775" w:rsidP="00136775">
      <w:pPr>
        <w:spacing w:after="0" w:line="360" w:lineRule="auto"/>
        <w:jc w:val="both"/>
        <w:rPr>
          <w:rFonts w:ascii="Palatino Linotype" w:hAnsi="Palatino Linotype" w:cs="Calibri"/>
        </w:rPr>
      </w:pPr>
    </w:p>
    <w:p w:rsidR="00BC3332" w:rsidRPr="00FF5090" w:rsidRDefault="00BC3332" w:rsidP="00BC3332">
      <w:pPr>
        <w:spacing w:after="0" w:line="360" w:lineRule="auto"/>
        <w:jc w:val="both"/>
        <w:rPr>
          <w:rFonts w:ascii="Palatino Linotype" w:hAnsi="Palatino Linotype" w:cs="Calibri"/>
        </w:rPr>
      </w:pPr>
    </w:p>
    <w:p w:rsidR="00A72731" w:rsidRPr="001366F2" w:rsidRDefault="00035FDE" w:rsidP="00035FDE">
      <w:pPr>
        <w:pStyle w:val="Listavistosa-nfasis11"/>
        <w:spacing w:line="360" w:lineRule="auto"/>
        <w:ind w:left="284"/>
        <w:jc w:val="both"/>
        <w:outlineLvl w:val="0"/>
        <w:rPr>
          <w:rFonts w:ascii="Palatino Linotype" w:hAnsi="Palatino Linotype" w:cs="Calibri"/>
          <w:b/>
        </w:rPr>
      </w:pPr>
      <w:bookmarkStart w:id="16" w:name="_Toc529539601"/>
      <w:r w:rsidRPr="001366F2">
        <w:rPr>
          <w:rFonts w:ascii="Palatino Linotype" w:hAnsi="Palatino Linotype" w:cs="Calibri"/>
          <w:b/>
        </w:rPr>
        <w:lastRenderedPageBreak/>
        <w:t>4.</w:t>
      </w:r>
      <w:r w:rsidR="000416E3" w:rsidRPr="001366F2">
        <w:rPr>
          <w:rFonts w:ascii="Palatino Linotype" w:hAnsi="Palatino Linotype" w:cs="Calibri"/>
          <w:b/>
        </w:rPr>
        <w:t xml:space="preserve"> DEPARTAMENTO DE INVESTIGACIÓN Y PUBLICACIONES</w:t>
      </w:r>
      <w:bookmarkEnd w:id="16"/>
      <w:r w:rsidR="000416E3" w:rsidRPr="001366F2">
        <w:rPr>
          <w:rFonts w:ascii="Palatino Linotype" w:hAnsi="Palatino Linotype" w:cs="Calibri"/>
          <w:b/>
        </w:rPr>
        <w:tab/>
      </w:r>
      <w:bookmarkEnd w:id="14"/>
    </w:p>
    <w:p w:rsidR="000220EC" w:rsidRPr="001366F2" w:rsidRDefault="00DD651B" w:rsidP="00040D14">
      <w:pPr>
        <w:spacing w:after="0" w:line="360" w:lineRule="auto"/>
        <w:jc w:val="both"/>
        <w:rPr>
          <w:rFonts w:ascii="Palatino Linotype" w:hAnsi="Palatino Linotype" w:cs="Calibri"/>
        </w:rPr>
      </w:pPr>
      <w:r w:rsidRPr="001366F2">
        <w:rPr>
          <w:rFonts w:ascii="Palatino Linotype" w:hAnsi="Palatino Linotype" w:cs="Calibri"/>
        </w:rPr>
        <w:t>Este d</w:t>
      </w:r>
      <w:r w:rsidR="00C86A65" w:rsidRPr="001366F2">
        <w:rPr>
          <w:rFonts w:ascii="Palatino Linotype" w:hAnsi="Palatino Linotype" w:cs="Calibri"/>
        </w:rPr>
        <w:t>epartamento t</w:t>
      </w:r>
      <w:r w:rsidR="00C66444" w:rsidRPr="001366F2">
        <w:rPr>
          <w:rFonts w:ascii="Palatino Linotype" w:hAnsi="Palatino Linotype" w:cs="Calibri"/>
        </w:rPr>
        <w:t>iene</w:t>
      </w:r>
      <w:r w:rsidR="007A1792" w:rsidRPr="001366F2">
        <w:rPr>
          <w:rFonts w:ascii="Palatino Linotype" w:hAnsi="Palatino Linotype" w:cs="Calibri"/>
        </w:rPr>
        <w:t xml:space="preserve"> como finalidad gestionar, coordinar, realizar y difundir estudios e inves</w:t>
      </w:r>
      <w:r w:rsidR="00C21F59" w:rsidRPr="001366F2">
        <w:rPr>
          <w:rFonts w:ascii="Palatino Linotype" w:hAnsi="Palatino Linotype" w:cs="Calibri"/>
        </w:rPr>
        <w:t>tigaciones en temas de política</w:t>
      </w:r>
      <w:r w:rsidR="000220EC" w:rsidRPr="001366F2">
        <w:rPr>
          <w:rFonts w:ascii="Palatino Linotype" w:hAnsi="Palatino Linotype" w:cs="Calibri"/>
        </w:rPr>
        <w:t xml:space="preserve"> y gestión fisca. Igualmente,</w:t>
      </w:r>
      <w:r w:rsidR="009D6228" w:rsidRPr="001366F2">
        <w:rPr>
          <w:rFonts w:ascii="Palatino Linotype" w:hAnsi="Palatino Linotype" w:cs="Calibri"/>
        </w:rPr>
        <w:t xml:space="preserve"> el procesamiento de las encuestas de satisfacción; dígase, evaluación del proceso académico, los fa</w:t>
      </w:r>
      <w:r w:rsidR="00556366">
        <w:rPr>
          <w:rFonts w:ascii="Palatino Linotype" w:hAnsi="Palatino Linotype" w:cs="Calibri"/>
        </w:rPr>
        <w:t>cilitadores y los coordinadores,</w:t>
      </w:r>
      <w:r w:rsidR="009D6228" w:rsidRPr="001366F2">
        <w:rPr>
          <w:rFonts w:ascii="Palatino Linotype" w:hAnsi="Palatino Linotype" w:cs="Calibri"/>
        </w:rPr>
        <w:t xml:space="preserve"> por los participantes en las capacitaciones, así como de los demás servicios conexos (Centro de documentación y las diferentes etapas de la “cadena de atención”). </w:t>
      </w:r>
    </w:p>
    <w:p w:rsidR="00040D14" w:rsidRDefault="00040D14" w:rsidP="001366F2">
      <w:pPr>
        <w:spacing w:after="0" w:line="360" w:lineRule="auto"/>
        <w:jc w:val="both"/>
        <w:rPr>
          <w:rFonts w:ascii="Palatino Linotype" w:hAnsi="Palatino Linotype"/>
        </w:rPr>
      </w:pPr>
    </w:p>
    <w:p w:rsidR="00396CA6" w:rsidRDefault="00396CA6" w:rsidP="00396CA6">
      <w:pPr>
        <w:spacing w:line="360" w:lineRule="auto"/>
        <w:jc w:val="both"/>
        <w:rPr>
          <w:rFonts w:ascii="Palatino Linotype" w:hAnsi="Palatino Linotype" w:cs="Calibri"/>
        </w:rPr>
      </w:pPr>
      <w:r w:rsidRPr="00396CA6">
        <w:rPr>
          <w:rFonts w:ascii="Palatino Linotype" w:hAnsi="Palatino Linotype" w:cs="Calibri"/>
        </w:rPr>
        <w:t xml:space="preserve">Durante el mes de octubre del año en curso, fueron remitidos al Comité de Calidad, a la Oficina de Acceso a la Información, OAI y al Departamento de Planificación y Desarrollo, el informe estadístico del  nivel de calidad del servicio brindado a través del proceso académico tanto presencial como virtual del Centro de Documentación “Dr. Raymundo Amaro Guzmán” y de los servicios del “Centro” de manera global, correspondiente al 3er trimestre del año 2018. </w:t>
      </w:r>
    </w:p>
    <w:p w:rsidR="00396CA6" w:rsidRDefault="00396CA6" w:rsidP="00396CA6">
      <w:pPr>
        <w:spacing w:line="360" w:lineRule="auto"/>
        <w:rPr>
          <w:b/>
        </w:rPr>
      </w:pPr>
      <w:r w:rsidRPr="00D41441">
        <w:rPr>
          <w:b/>
        </w:rPr>
        <w:t>Estudios:</w:t>
      </w:r>
    </w:p>
    <w:p w:rsidR="00396CA6" w:rsidRPr="00396CA6" w:rsidRDefault="00396CA6" w:rsidP="00396CA6">
      <w:pPr>
        <w:pStyle w:val="Prrafodelista"/>
        <w:spacing w:after="0" w:line="360" w:lineRule="auto"/>
        <w:ind w:left="0"/>
        <w:jc w:val="both"/>
        <w:rPr>
          <w:rFonts w:ascii="Palatino Linotype" w:hAnsi="Palatino Linotype"/>
        </w:rPr>
      </w:pPr>
      <w:r w:rsidRPr="00396CA6">
        <w:rPr>
          <w:rFonts w:ascii="Palatino Linotype" w:hAnsi="Palatino Linotype"/>
        </w:rPr>
        <w:t>Resultados del estudio sobre “</w:t>
      </w:r>
      <w:r w:rsidRPr="00396CA6">
        <w:rPr>
          <w:rFonts w:ascii="Palatino Linotype" w:hAnsi="Palatino Linotype"/>
          <w:b/>
        </w:rPr>
        <w:t>Impacto de la Capacitación: Metas de Capacitación y Desarrollo Individual</w:t>
      </w:r>
      <w:r w:rsidRPr="00396CA6">
        <w:rPr>
          <w:rFonts w:ascii="Palatino Linotype" w:hAnsi="Palatino Linotype"/>
        </w:rPr>
        <w:t xml:space="preserve">” pautados en el </w:t>
      </w:r>
      <w:r w:rsidRPr="00396CA6">
        <w:rPr>
          <w:rFonts w:ascii="Palatino Linotype" w:hAnsi="Palatino Linotype"/>
          <w:b/>
        </w:rPr>
        <w:t>PEI,</w:t>
      </w:r>
      <w:r w:rsidRPr="00396CA6">
        <w:rPr>
          <w:rFonts w:ascii="Palatino Linotype" w:hAnsi="Palatino Linotype"/>
        </w:rPr>
        <w:t xml:space="preserve">   para 462 servidores del área Financiera de 13 organismos del Ministerio de Hacienda, los cuales fueron entrevistados a través del levantamiento del Diagnóstico de Necesidades de Adiestramiento y Capacitación (DNAC) realizado en el período 2012-2013.  Como consecuencias del estudio realizado durante enero-octubre, del año en curso se determinó  que el 78% (356) siguen laborando en estas instituciones, los cuales demandaron 1,182 módulos del “Diplomado en Hacienda Pública”.  Que a través de los registros encontrados en el SIRECAF (Sistema de Registro de Capacitación Fiscal) desde el 2006-2017, estos solo aprobaron 480 módulos. Que cuando comparamos el nivel de cumplimiento de las Metas de Capacitación demandadas, solo el 6% (20) cumplieron sus metas; que el 19% (67) superaron sus metas y el 76% (269) no cumplió con estas. </w:t>
      </w:r>
    </w:p>
    <w:p w:rsidR="00396CA6" w:rsidRDefault="00396CA6" w:rsidP="00396CA6">
      <w:pPr>
        <w:spacing w:line="360" w:lineRule="auto"/>
        <w:jc w:val="both"/>
      </w:pPr>
    </w:p>
    <w:p w:rsidR="00396CA6" w:rsidRPr="00396CA6" w:rsidRDefault="00396CA6" w:rsidP="00396CA6">
      <w:pPr>
        <w:spacing w:line="360" w:lineRule="auto"/>
        <w:jc w:val="both"/>
        <w:rPr>
          <w:rFonts w:ascii="Palatino Linotype" w:hAnsi="Palatino Linotype"/>
        </w:rPr>
      </w:pPr>
      <w:r w:rsidRPr="00396CA6">
        <w:rPr>
          <w:rFonts w:ascii="Palatino Linotype" w:hAnsi="Palatino Linotype"/>
        </w:rPr>
        <w:lastRenderedPageBreak/>
        <w:t xml:space="preserve">De los entrevistados vía telefónica y web sobre la “aplicabilidad de la capacitación” fueron localizados 186 funcionarios, de los cuales el 98% (182) informaron que la capacitación recibida le ha servido en sus funciones.  Que valorada la capacitación en una escala de 1 a 10; el 87% la evaluó entre 5 y 8, siendo la Moda de un “7”.  </w:t>
      </w:r>
    </w:p>
    <w:p w:rsidR="00396CA6" w:rsidRDefault="00396CA6" w:rsidP="00396CA6">
      <w:pPr>
        <w:spacing w:line="360" w:lineRule="auto"/>
        <w:jc w:val="both"/>
        <w:rPr>
          <w:rFonts w:ascii="Palatino Linotype" w:hAnsi="Palatino Linotype"/>
        </w:rPr>
      </w:pPr>
      <w:r w:rsidRPr="00396CA6">
        <w:rPr>
          <w:rFonts w:ascii="Palatino Linotype" w:hAnsi="Palatino Linotype"/>
        </w:rPr>
        <w:t xml:space="preserve">De los funcionarios localizados, cuando se le preguntó porqué no había completado el “Diplomado en Hacienda”, sólo el 66% (123) establecieron motivos; siendo “la falta de tiempo” la mayor razón del no cumplimiento para un 36%, seguida de un 17% que expresaron que “no le interesa o no tiene relación con sus labores”. </w:t>
      </w:r>
    </w:p>
    <w:p w:rsidR="00396CA6" w:rsidRPr="00396CA6" w:rsidRDefault="00396CA6" w:rsidP="00396CA6">
      <w:pPr>
        <w:spacing w:line="360" w:lineRule="auto"/>
        <w:jc w:val="both"/>
        <w:rPr>
          <w:rFonts w:ascii="Palatino Linotype" w:hAnsi="Palatino Linotype"/>
        </w:rPr>
      </w:pPr>
      <w:r w:rsidRPr="00396CA6">
        <w:rPr>
          <w:rFonts w:ascii="Palatino Linotype" w:hAnsi="Palatino Linotype"/>
        </w:rPr>
        <w:t>En referencia a la actualización del DNAC (para el año 2019) tenemos que las de mayor demanda fueron: “Básico del SIGEF; Básico de Técnicas Aduaneras y Excel Avanzado”, para este personal.</w:t>
      </w:r>
    </w:p>
    <w:p w:rsidR="002A33B6" w:rsidRDefault="00396CA6" w:rsidP="00396CA6">
      <w:pPr>
        <w:spacing w:line="360" w:lineRule="auto"/>
        <w:jc w:val="both"/>
        <w:rPr>
          <w:rFonts w:ascii="Palatino Linotype" w:hAnsi="Palatino Linotype"/>
        </w:rPr>
      </w:pPr>
      <w:r w:rsidRPr="00396CA6">
        <w:rPr>
          <w:rFonts w:ascii="Palatino Linotype" w:hAnsi="Palatino Linotype"/>
        </w:rPr>
        <w:t xml:space="preserve">Por último vimos la “movilidad laboral” de 181 servidores desde el levantamiento del DNAC hasta este estudio sobre Metas de Capacitación.  Para esto seleccionamos tres (3) momentos: uno partiendo del DNAC realizado anteriormente y cuando recibieron la capacitación arrojó que un 56% había cambiado de cargo; el segundo momento basado en el DNAC citado y después de la capacitación realizada determinó que el 62% había cambiado de cargo; y por último un periodo que abraca desde la capacitación recibida hasta ahora; tenemos que el 67% ha cambiado de cargo.  En conclusión podemos colegir que el 97% del personal que continúan trabajando  han mejorado su situación laboral luego de culminada su capacitación. </w:t>
      </w:r>
    </w:p>
    <w:p w:rsidR="00396CA6" w:rsidRPr="00396CA6" w:rsidRDefault="00396CA6" w:rsidP="00396CA6">
      <w:pPr>
        <w:spacing w:line="360" w:lineRule="auto"/>
        <w:jc w:val="both"/>
        <w:rPr>
          <w:rFonts w:ascii="Palatino Linotype" w:hAnsi="Palatino Linotype"/>
        </w:rPr>
      </w:pPr>
    </w:p>
    <w:p w:rsidR="00A213F3" w:rsidRPr="00F15CE3" w:rsidRDefault="007F7A6A" w:rsidP="00A213F3">
      <w:pPr>
        <w:pStyle w:val="Listavistosa-nfasis11"/>
        <w:spacing w:line="360" w:lineRule="auto"/>
        <w:ind w:left="0"/>
        <w:jc w:val="both"/>
        <w:outlineLvl w:val="1"/>
        <w:rPr>
          <w:rFonts w:ascii="Palatino Linotype" w:hAnsi="Palatino Linotype" w:cs="Calibri"/>
          <w:b/>
        </w:rPr>
      </w:pPr>
      <w:bookmarkStart w:id="17" w:name="_Toc421613508"/>
      <w:bookmarkStart w:id="18" w:name="_Toc529539602"/>
      <w:r w:rsidRPr="00F15CE3">
        <w:rPr>
          <w:rFonts w:ascii="Palatino Linotype" w:hAnsi="Palatino Linotype" w:cs="Calibri"/>
          <w:b/>
        </w:rPr>
        <w:t>4</w:t>
      </w:r>
      <w:r w:rsidR="00F50A3D" w:rsidRPr="00F15CE3">
        <w:rPr>
          <w:rFonts w:ascii="Palatino Linotype" w:hAnsi="Palatino Linotype" w:cs="Calibri"/>
          <w:b/>
        </w:rPr>
        <w:t>.1</w:t>
      </w:r>
      <w:r w:rsidR="00A213F3" w:rsidRPr="00F15CE3">
        <w:rPr>
          <w:rFonts w:ascii="Palatino Linotype" w:hAnsi="Palatino Linotype" w:cs="Calibri"/>
          <w:b/>
        </w:rPr>
        <w:tab/>
        <w:t>División de Investigación</w:t>
      </w:r>
      <w:bookmarkEnd w:id="17"/>
      <w:bookmarkEnd w:id="18"/>
    </w:p>
    <w:p w:rsidR="00A213F3" w:rsidRPr="001366F2" w:rsidRDefault="00A213F3" w:rsidP="001366F2">
      <w:pPr>
        <w:spacing w:before="240" w:after="0" w:line="360" w:lineRule="auto"/>
        <w:jc w:val="both"/>
        <w:rPr>
          <w:rFonts w:ascii="Palatino Linotype" w:hAnsi="Palatino Linotype" w:cs="Calibri"/>
        </w:rPr>
      </w:pPr>
      <w:r w:rsidRPr="001366F2">
        <w:rPr>
          <w:rFonts w:ascii="Palatino Linotype" w:hAnsi="Palatino Linotype" w:cs="Calibri"/>
        </w:rPr>
        <w:t xml:space="preserve">Responsable de planificar, realizar y difundir las actividades de investigación sobre los procesos de capacitación de la institución. El CAPGEFI analiza las evaluaciones que realizan los participantes en el aula con el objetivo de medir el nivel de satisfacción de los </w:t>
      </w:r>
      <w:r w:rsidRPr="001366F2">
        <w:rPr>
          <w:rFonts w:ascii="Palatino Linotype" w:hAnsi="Palatino Linotype" w:cs="Calibri"/>
        </w:rPr>
        <w:lastRenderedPageBreak/>
        <w:t>usuarios en las acciones de capacitación, de tal forma, que se puedan incorporar las mejoras necesarias.</w:t>
      </w:r>
    </w:p>
    <w:p w:rsidR="00136775" w:rsidRDefault="00A213F3" w:rsidP="00A213F3">
      <w:pPr>
        <w:spacing w:before="240" w:after="0" w:line="360" w:lineRule="auto"/>
        <w:jc w:val="both"/>
        <w:rPr>
          <w:rFonts w:ascii="Palatino Linotype" w:hAnsi="Palatino Linotype" w:cs="Calibri"/>
        </w:rPr>
      </w:pPr>
      <w:r w:rsidRPr="001366F2">
        <w:rPr>
          <w:rFonts w:ascii="Palatino Linotype" w:hAnsi="Palatino Linotype" w:cs="Calibri"/>
        </w:rPr>
        <w:t xml:space="preserve">En el mes de </w:t>
      </w:r>
      <w:r w:rsidR="00045878">
        <w:rPr>
          <w:rFonts w:ascii="Palatino Linotype" w:hAnsi="Palatino Linotype" w:cs="Calibri"/>
        </w:rPr>
        <w:t>octubre</w:t>
      </w:r>
      <w:r w:rsidR="00F71721" w:rsidRPr="001366F2">
        <w:rPr>
          <w:rFonts w:ascii="Palatino Linotype" w:hAnsi="Palatino Linotype" w:cs="Calibri"/>
        </w:rPr>
        <w:t xml:space="preserve"> </w:t>
      </w:r>
      <w:r w:rsidR="00F50A3D" w:rsidRPr="001366F2">
        <w:rPr>
          <w:rFonts w:ascii="Palatino Linotype" w:hAnsi="Palatino Linotype" w:cs="Calibri"/>
        </w:rPr>
        <w:t xml:space="preserve">se </w:t>
      </w:r>
      <w:r w:rsidRPr="001366F2">
        <w:rPr>
          <w:rFonts w:ascii="Palatino Linotype" w:hAnsi="Palatino Linotype" w:cs="Calibri"/>
        </w:rPr>
        <w:t xml:space="preserve">procesaron </w:t>
      </w:r>
      <w:r w:rsidR="00396CA6">
        <w:rPr>
          <w:rFonts w:ascii="Palatino Linotype" w:hAnsi="Palatino Linotype" w:cs="Calibri"/>
        </w:rPr>
        <w:t>181</w:t>
      </w:r>
      <w:r w:rsidRPr="001366F2">
        <w:rPr>
          <w:rFonts w:ascii="Palatino Linotype" w:hAnsi="Palatino Linotype" w:cs="Calibri"/>
        </w:rPr>
        <w:t xml:space="preserve"> formularios</w:t>
      </w:r>
      <w:r w:rsidR="00F66246" w:rsidRPr="001366F2">
        <w:rPr>
          <w:rFonts w:ascii="Palatino Linotype" w:hAnsi="Palatino Linotype" w:cs="Calibri"/>
        </w:rPr>
        <w:t>,</w:t>
      </w:r>
      <w:r w:rsidRPr="001366F2">
        <w:rPr>
          <w:rFonts w:ascii="Palatino Linotype" w:hAnsi="Palatino Linotype" w:cs="Calibri"/>
        </w:rPr>
        <w:t xml:space="preserve"> distribuidos de la manera siguiente:</w:t>
      </w:r>
    </w:p>
    <w:tbl>
      <w:tblPr>
        <w:tblW w:w="9109" w:type="dxa"/>
        <w:jc w:val="center"/>
        <w:tblBorders>
          <w:top w:val="single" w:sz="8" w:space="0" w:color="4F81BD"/>
          <w:left w:val="single" w:sz="8" w:space="0" w:color="4F81BD"/>
          <w:bottom w:val="single" w:sz="8" w:space="0" w:color="4F81BD"/>
          <w:right w:val="single" w:sz="8" w:space="0" w:color="4F81BD"/>
        </w:tblBorders>
        <w:tblLook w:val="04A0"/>
      </w:tblPr>
      <w:tblGrid>
        <w:gridCol w:w="6755"/>
        <w:gridCol w:w="1101"/>
        <w:gridCol w:w="1253"/>
      </w:tblGrid>
      <w:tr w:rsidR="00396CA6" w:rsidRPr="00842CD8" w:rsidTr="004E2E42">
        <w:trPr>
          <w:trHeight w:val="215"/>
          <w:jc w:val="center"/>
        </w:trPr>
        <w:tc>
          <w:tcPr>
            <w:tcW w:w="0" w:type="auto"/>
            <w:shd w:val="clear" w:color="auto" w:fill="C2D69B"/>
          </w:tcPr>
          <w:p w:rsidR="00396CA6" w:rsidRPr="00842CD8" w:rsidRDefault="00396CA6" w:rsidP="00396CA6">
            <w:pPr>
              <w:spacing w:after="0" w:line="240" w:lineRule="auto"/>
              <w:jc w:val="center"/>
              <w:rPr>
                <w:b/>
                <w:bCs/>
                <w:color w:val="000000"/>
              </w:rPr>
            </w:pPr>
            <w:r w:rsidRPr="00842CD8">
              <w:rPr>
                <w:b/>
                <w:bCs/>
                <w:color w:val="000000"/>
              </w:rPr>
              <w:t>Instrumentos de Levantamiento de Información</w:t>
            </w:r>
          </w:p>
        </w:tc>
        <w:tc>
          <w:tcPr>
            <w:tcW w:w="0" w:type="auto"/>
            <w:shd w:val="clear" w:color="auto" w:fill="C2D69B"/>
          </w:tcPr>
          <w:p w:rsidR="00396CA6" w:rsidRPr="00842CD8" w:rsidRDefault="00396CA6" w:rsidP="00396CA6">
            <w:pPr>
              <w:spacing w:after="0" w:line="240" w:lineRule="auto"/>
              <w:jc w:val="center"/>
              <w:rPr>
                <w:b/>
                <w:bCs/>
                <w:color w:val="000000"/>
              </w:rPr>
            </w:pPr>
            <w:r w:rsidRPr="00842CD8">
              <w:rPr>
                <w:b/>
                <w:bCs/>
                <w:color w:val="000000"/>
              </w:rPr>
              <w:t>Aplicados</w:t>
            </w:r>
          </w:p>
        </w:tc>
        <w:tc>
          <w:tcPr>
            <w:tcW w:w="0" w:type="auto"/>
            <w:shd w:val="clear" w:color="auto" w:fill="C2D69B"/>
          </w:tcPr>
          <w:p w:rsidR="00396CA6" w:rsidRPr="00842CD8" w:rsidRDefault="00396CA6" w:rsidP="00396CA6">
            <w:pPr>
              <w:spacing w:after="0" w:line="240" w:lineRule="auto"/>
              <w:jc w:val="center"/>
              <w:rPr>
                <w:b/>
                <w:bCs/>
                <w:color w:val="000000"/>
              </w:rPr>
            </w:pPr>
            <w:r w:rsidRPr="00842CD8">
              <w:rPr>
                <w:b/>
                <w:bCs/>
                <w:color w:val="000000"/>
              </w:rPr>
              <w:t>Procesados</w:t>
            </w:r>
          </w:p>
        </w:tc>
      </w:tr>
      <w:tr w:rsidR="00396CA6" w:rsidRPr="00842CD8" w:rsidTr="004E2E42">
        <w:trPr>
          <w:trHeight w:val="215"/>
          <w:jc w:val="center"/>
        </w:trPr>
        <w:tc>
          <w:tcPr>
            <w:tcW w:w="0" w:type="auto"/>
            <w:tcBorders>
              <w:top w:val="single" w:sz="8" w:space="0" w:color="4F81BD"/>
              <w:left w:val="single" w:sz="8" w:space="0" w:color="4F81BD"/>
              <w:bottom w:val="single" w:sz="8" w:space="0" w:color="4F81BD"/>
            </w:tcBorders>
          </w:tcPr>
          <w:p w:rsidR="00396CA6" w:rsidRPr="00842CD8" w:rsidRDefault="00396CA6" w:rsidP="00396CA6">
            <w:pPr>
              <w:spacing w:after="0" w:line="240" w:lineRule="auto"/>
              <w:rPr>
                <w:b/>
                <w:bCs/>
                <w:color w:val="000000"/>
              </w:rPr>
            </w:pPr>
            <w:r w:rsidRPr="00842CD8">
              <w:rPr>
                <w:b/>
                <w:bCs/>
                <w:color w:val="000000"/>
              </w:rPr>
              <w:t>Evaluación del Proceso de Capacitación Presencial</w:t>
            </w:r>
          </w:p>
        </w:tc>
        <w:tc>
          <w:tcPr>
            <w:tcW w:w="0" w:type="auto"/>
            <w:tcBorders>
              <w:top w:val="single" w:sz="8" w:space="0" w:color="4F81BD"/>
              <w:bottom w:val="single" w:sz="8" w:space="0" w:color="4F81BD"/>
            </w:tcBorders>
          </w:tcPr>
          <w:p w:rsidR="00396CA6" w:rsidRPr="00FC600B" w:rsidRDefault="00396CA6" w:rsidP="00396CA6">
            <w:pPr>
              <w:spacing w:after="0" w:line="240" w:lineRule="auto"/>
              <w:jc w:val="right"/>
            </w:pPr>
            <w:r>
              <w:t>402</w:t>
            </w:r>
          </w:p>
        </w:tc>
        <w:tc>
          <w:tcPr>
            <w:tcW w:w="0" w:type="auto"/>
            <w:tcBorders>
              <w:top w:val="single" w:sz="8" w:space="0" w:color="4F81BD"/>
              <w:bottom w:val="single" w:sz="8" w:space="0" w:color="4F81BD"/>
              <w:right w:val="single" w:sz="8" w:space="0" w:color="4F81BD"/>
            </w:tcBorders>
          </w:tcPr>
          <w:p w:rsidR="00396CA6" w:rsidRPr="00FC600B" w:rsidRDefault="00396CA6" w:rsidP="00396CA6">
            <w:pPr>
              <w:spacing w:after="0" w:line="240" w:lineRule="auto"/>
              <w:jc w:val="right"/>
            </w:pPr>
            <w:r>
              <w:t>161</w:t>
            </w:r>
          </w:p>
        </w:tc>
      </w:tr>
      <w:tr w:rsidR="00396CA6" w:rsidRPr="00842CD8" w:rsidTr="004E2E42">
        <w:trPr>
          <w:trHeight w:val="215"/>
          <w:jc w:val="center"/>
        </w:trPr>
        <w:tc>
          <w:tcPr>
            <w:tcW w:w="0" w:type="auto"/>
          </w:tcPr>
          <w:p w:rsidR="00396CA6" w:rsidRPr="00842CD8" w:rsidRDefault="00396CA6" w:rsidP="00396CA6">
            <w:pPr>
              <w:spacing w:after="0" w:line="240" w:lineRule="auto"/>
              <w:rPr>
                <w:b/>
                <w:bCs/>
                <w:color w:val="000000"/>
              </w:rPr>
            </w:pPr>
            <w:r w:rsidRPr="00842CD8">
              <w:rPr>
                <w:b/>
                <w:bCs/>
                <w:color w:val="000000"/>
              </w:rPr>
              <w:t>Evaluación del Proceso de Capacitación Virtual</w:t>
            </w:r>
          </w:p>
        </w:tc>
        <w:tc>
          <w:tcPr>
            <w:tcW w:w="0" w:type="auto"/>
          </w:tcPr>
          <w:p w:rsidR="00396CA6" w:rsidRPr="00FC600B" w:rsidRDefault="00396CA6" w:rsidP="00396CA6">
            <w:pPr>
              <w:spacing w:after="0" w:line="240" w:lineRule="auto"/>
              <w:jc w:val="right"/>
            </w:pPr>
            <w:r>
              <w:t>145</w:t>
            </w:r>
          </w:p>
        </w:tc>
        <w:tc>
          <w:tcPr>
            <w:tcW w:w="0" w:type="auto"/>
          </w:tcPr>
          <w:p w:rsidR="00396CA6" w:rsidRPr="00FC600B" w:rsidRDefault="00396CA6" w:rsidP="00396CA6">
            <w:pPr>
              <w:spacing w:after="0" w:line="240" w:lineRule="auto"/>
              <w:jc w:val="right"/>
            </w:pPr>
            <w:r>
              <w:t>0</w:t>
            </w:r>
          </w:p>
        </w:tc>
      </w:tr>
      <w:tr w:rsidR="00396CA6" w:rsidRPr="00842CD8" w:rsidTr="004E2E42">
        <w:trPr>
          <w:trHeight w:val="215"/>
          <w:jc w:val="center"/>
        </w:trPr>
        <w:tc>
          <w:tcPr>
            <w:tcW w:w="0" w:type="auto"/>
            <w:tcBorders>
              <w:top w:val="single" w:sz="8" w:space="0" w:color="4F81BD"/>
              <w:left w:val="single" w:sz="8" w:space="0" w:color="4F81BD"/>
              <w:bottom w:val="single" w:sz="8" w:space="0" w:color="4F81BD"/>
            </w:tcBorders>
          </w:tcPr>
          <w:p w:rsidR="00396CA6" w:rsidRPr="00842CD8" w:rsidRDefault="00396CA6" w:rsidP="00396CA6">
            <w:pPr>
              <w:spacing w:after="0" w:line="240" w:lineRule="auto"/>
              <w:rPr>
                <w:b/>
                <w:bCs/>
                <w:color w:val="000000"/>
              </w:rPr>
            </w:pPr>
            <w:r w:rsidRPr="00842CD8">
              <w:rPr>
                <w:b/>
                <w:bCs/>
                <w:color w:val="000000"/>
              </w:rPr>
              <w:t>Evaluación del Servicio del Centro de Documentación “Dr. Raymundo Amaro Guzmán”</w:t>
            </w:r>
            <w:r>
              <w:rPr>
                <w:b/>
                <w:bCs/>
                <w:color w:val="000000"/>
              </w:rPr>
              <w:t xml:space="preserve"> (CD)</w:t>
            </w:r>
          </w:p>
        </w:tc>
        <w:tc>
          <w:tcPr>
            <w:tcW w:w="0" w:type="auto"/>
            <w:tcBorders>
              <w:top w:val="single" w:sz="8" w:space="0" w:color="4F81BD"/>
              <w:bottom w:val="single" w:sz="8" w:space="0" w:color="4F81BD"/>
            </w:tcBorders>
          </w:tcPr>
          <w:p w:rsidR="00396CA6" w:rsidRPr="00FC600B" w:rsidRDefault="00396CA6" w:rsidP="00396CA6">
            <w:pPr>
              <w:spacing w:after="0" w:line="240" w:lineRule="auto"/>
              <w:jc w:val="right"/>
            </w:pPr>
            <w:r>
              <w:t>0</w:t>
            </w:r>
          </w:p>
        </w:tc>
        <w:tc>
          <w:tcPr>
            <w:tcW w:w="0" w:type="auto"/>
            <w:tcBorders>
              <w:top w:val="single" w:sz="8" w:space="0" w:color="4F81BD"/>
              <w:bottom w:val="single" w:sz="8" w:space="0" w:color="4F81BD"/>
              <w:right w:val="single" w:sz="8" w:space="0" w:color="4F81BD"/>
            </w:tcBorders>
          </w:tcPr>
          <w:p w:rsidR="00396CA6" w:rsidRPr="00FC600B" w:rsidRDefault="00396CA6" w:rsidP="00396CA6">
            <w:pPr>
              <w:spacing w:after="0" w:line="240" w:lineRule="auto"/>
              <w:jc w:val="right"/>
            </w:pPr>
            <w:r>
              <w:t>0</w:t>
            </w:r>
          </w:p>
        </w:tc>
      </w:tr>
      <w:tr w:rsidR="00396CA6" w:rsidRPr="00842CD8" w:rsidTr="004E2E42">
        <w:trPr>
          <w:trHeight w:val="215"/>
          <w:jc w:val="center"/>
        </w:trPr>
        <w:tc>
          <w:tcPr>
            <w:tcW w:w="0" w:type="auto"/>
          </w:tcPr>
          <w:p w:rsidR="00396CA6" w:rsidRPr="00842CD8" w:rsidRDefault="00396CA6" w:rsidP="00396CA6">
            <w:pPr>
              <w:spacing w:after="0" w:line="240" w:lineRule="auto"/>
              <w:rPr>
                <w:b/>
                <w:bCs/>
                <w:color w:val="000000"/>
              </w:rPr>
            </w:pPr>
            <w:r w:rsidRPr="00842CD8">
              <w:rPr>
                <w:b/>
                <w:bCs/>
                <w:color w:val="000000"/>
              </w:rPr>
              <w:t>Evaluación de Servicios del Centro</w:t>
            </w:r>
          </w:p>
        </w:tc>
        <w:tc>
          <w:tcPr>
            <w:tcW w:w="0" w:type="auto"/>
          </w:tcPr>
          <w:p w:rsidR="00396CA6" w:rsidRPr="00FC600B" w:rsidRDefault="00396CA6" w:rsidP="00396CA6">
            <w:pPr>
              <w:spacing w:after="0" w:line="240" w:lineRule="auto"/>
              <w:jc w:val="right"/>
            </w:pPr>
            <w:r>
              <w:t>20</w:t>
            </w:r>
          </w:p>
        </w:tc>
        <w:tc>
          <w:tcPr>
            <w:tcW w:w="0" w:type="auto"/>
          </w:tcPr>
          <w:p w:rsidR="00396CA6" w:rsidRPr="00FC600B" w:rsidRDefault="00396CA6" w:rsidP="00396CA6">
            <w:pPr>
              <w:spacing w:after="0" w:line="240" w:lineRule="auto"/>
              <w:jc w:val="right"/>
            </w:pPr>
            <w:r>
              <w:t>20</w:t>
            </w:r>
          </w:p>
        </w:tc>
      </w:tr>
      <w:tr w:rsidR="00396CA6" w:rsidRPr="00842CD8" w:rsidTr="004E2E42">
        <w:trPr>
          <w:trHeight w:val="215"/>
          <w:jc w:val="center"/>
        </w:trPr>
        <w:tc>
          <w:tcPr>
            <w:tcW w:w="0" w:type="auto"/>
            <w:tcBorders>
              <w:top w:val="single" w:sz="8" w:space="0" w:color="4F81BD"/>
              <w:left w:val="single" w:sz="8" w:space="0" w:color="4F81BD"/>
              <w:bottom w:val="single" w:sz="8" w:space="0" w:color="4F81BD"/>
            </w:tcBorders>
          </w:tcPr>
          <w:p w:rsidR="00396CA6" w:rsidRPr="005424C0" w:rsidRDefault="00396CA6" w:rsidP="00396CA6">
            <w:pPr>
              <w:spacing w:after="0" w:line="240" w:lineRule="auto"/>
              <w:rPr>
                <w:bCs/>
                <w:color w:val="000000"/>
              </w:rPr>
            </w:pPr>
            <w:r>
              <w:rPr>
                <w:b/>
                <w:bCs/>
                <w:color w:val="000000"/>
              </w:rPr>
              <w:t>Total de cuestionarios del mes</w:t>
            </w:r>
          </w:p>
        </w:tc>
        <w:tc>
          <w:tcPr>
            <w:tcW w:w="0" w:type="auto"/>
            <w:tcBorders>
              <w:top w:val="single" w:sz="8" w:space="0" w:color="4F81BD"/>
              <w:bottom w:val="single" w:sz="8" w:space="0" w:color="4F81BD"/>
            </w:tcBorders>
          </w:tcPr>
          <w:p w:rsidR="00396CA6" w:rsidRPr="00A8037D" w:rsidRDefault="00396CA6" w:rsidP="00396CA6">
            <w:pPr>
              <w:spacing w:after="0" w:line="240" w:lineRule="auto"/>
              <w:jc w:val="right"/>
              <w:rPr>
                <w:b/>
                <w:bCs/>
              </w:rPr>
            </w:pPr>
            <w:r>
              <w:rPr>
                <w:b/>
                <w:bCs/>
              </w:rPr>
              <w:t>567</w:t>
            </w:r>
          </w:p>
        </w:tc>
        <w:tc>
          <w:tcPr>
            <w:tcW w:w="0" w:type="auto"/>
            <w:tcBorders>
              <w:top w:val="single" w:sz="8" w:space="0" w:color="4F81BD"/>
              <w:bottom w:val="single" w:sz="8" w:space="0" w:color="4F81BD"/>
              <w:right w:val="single" w:sz="8" w:space="0" w:color="4F81BD"/>
            </w:tcBorders>
          </w:tcPr>
          <w:p w:rsidR="00396CA6" w:rsidRPr="00FC600B" w:rsidRDefault="00396CA6" w:rsidP="00396CA6">
            <w:pPr>
              <w:spacing w:after="0" w:line="240" w:lineRule="auto"/>
              <w:jc w:val="right"/>
              <w:rPr>
                <w:b/>
                <w:bCs/>
              </w:rPr>
            </w:pPr>
            <w:r>
              <w:rPr>
                <w:b/>
                <w:bCs/>
              </w:rPr>
              <w:t>181</w:t>
            </w:r>
          </w:p>
        </w:tc>
      </w:tr>
    </w:tbl>
    <w:p w:rsidR="00040D14" w:rsidRDefault="00136775" w:rsidP="005E4230">
      <w:pPr>
        <w:pStyle w:val="Listavistosa-nfasis11"/>
        <w:spacing w:line="360" w:lineRule="auto"/>
        <w:ind w:left="0"/>
        <w:jc w:val="both"/>
        <w:outlineLvl w:val="1"/>
        <w:rPr>
          <w:rFonts w:ascii="Palatino Linotype" w:hAnsi="Palatino Linotype" w:cs="Calibri"/>
          <w:sz w:val="16"/>
          <w:szCs w:val="16"/>
        </w:rPr>
      </w:pPr>
      <w:bookmarkStart w:id="19" w:name="_Toc421613511"/>
      <w:bookmarkStart w:id="20" w:name="_Toc529539603"/>
      <w:r w:rsidRPr="00136775">
        <w:rPr>
          <w:rFonts w:ascii="Palatino Linotype" w:hAnsi="Palatino Linotype" w:cs="Calibri"/>
          <w:sz w:val="16"/>
          <w:szCs w:val="16"/>
        </w:rPr>
        <w:t>Fuente: División de Investigaciones</w:t>
      </w:r>
      <w:bookmarkEnd w:id="20"/>
      <w:r w:rsidRPr="00136775">
        <w:rPr>
          <w:rFonts w:ascii="Palatino Linotype" w:hAnsi="Palatino Linotype" w:cs="Calibri"/>
          <w:sz w:val="16"/>
          <w:szCs w:val="16"/>
        </w:rPr>
        <w:t xml:space="preserve"> </w:t>
      </w:r>
    </w:p>
    <w:p w:rsidR="0033513E" w:rsidRDefault="0033513E" w:rsidP="005E4230">
      <w:pPr>
        <w:pStyle w:val="Listavistosa-nfasis11"/>
        <w:spacing w:line="360" w:lineRule="auto"/>
        <w:ind w:left="0"/>
        <w:jc w:val="both"/>
        <w:outlineLvl w:val="1"/>
        <w:rPr>
          <w:rFonts w:ascii="Palatino Linotype" w:hAnsi="Palatino Linotype" w:cs="Calibri"/>
          <w:sz w:val="16"/>
          <w:szCs w:val="16"/>
        </w:rPr>
      </w:pPr>
    </w:p>
    <w:p w:rsidR="0033513E" w:rsidRPr="003F5A32" w:rsidRDefault="0033513E" w:rsidP="0033513E">
      <w:pPr>
        <w:pStyle w:val="Listavistosa-nfasis11"/>
        <w:spacing w:line="360" w:lineRule="auto"/>
        <w:ind w:left="0"/>
        <w:jc w:val="both"/>
        <w:outlineLvl w:val="1"/>
        <w:rPr>
          <w:rFonts w:ascii="Palatino Linotype" w:hAnsi="Palatino Linotype" w:cs="Calibri"/>
          <w:b/>
        </w:rPr>
      </w:pPr>
      <w:bookmarkStart w:id="21" w:name="_Toc516496002"/>
      <w:bookmarkStart w:id="22" w:name="_Toc529539604"/>
      <w:r w:rsidRPr="003F5A32">
        <w:rPr>
          <w:rFonts w:ascii="Palatino Linotype" w:hAnsi="Palatino Linotype" w:cs="Calibri"/>
          <w:b/>
          <w:sz w:val="24"/>
          <w:szCs w:val="24"/>
        </w:rPr>
        <w:t>4.2</w:t>
      </w:r>
      <w:r w:rsidRPr="003F5A32">
        <w:rPr>
          <w:rFonts w:ascii="Palatino Linotype" w:hAnsi="Palatino Linotype" w:cs="Calibri"/>
          <w:b/>
          <w:sz w:val="24"/>
          <w:szCs w:val="24"/>
        </w:rPr>
        <w:tab/>
      </w:r>
      <w:r w:rsidRPr="003F5A32">
        <w:rPr>
          <w:rFonts w:ascii="Palatino Linotype" w:hAnsi="Palatino Linotype" w:cs="Calibri"/>
          <w:b/>
        </w:rPr>
        <w:t>División de Diseño e Impresión</w:t>
      </w:r>
      <w:bookmarkEnd w:id="21"/>
      <w:bookmarkEnd w:id="22"/>
      <w:r w:rsidRPr="003F5A32">
        <w:rPr>
          <w:rFonts w:ascii="Palatino Linotype" w:hAnsi="Palatino Linotype" w:cs="Calibri"/>
          <w:b/>
        </w:rPr>
        <w:t xml:space="preserve"> </w:t>
      </w:r>
    </w:p>
    <w:p w:rsidR="0033513E" w:rsidRPr="003F5A32" w:rsidRDefault="0033513E" w:rsidP="0033513E">
      <w:pPr>
        <w:spacing w:before="240" w:after="0" w:line="360" w:lineRule="auto"/>
        <w:jc w:val="both"/>
        <w:rPr>
          <w:rFonts w:ascii="Palatino Linotype" w:hAnsi="Palatino Linotype" w:cs="Calibri"/>
        </w:rPr>
      </w:pPr>
      <w:r w:rsidRPr="003F5A32">
        <w:rPr>
          <w:rFonts w:ascii="Palatino Linotype" w:hAnsi="Palatino Linotype" w:cs="Calibri"/>
        </w:rPr>
        <w:t>Tiene la responsabilidad de elaborar el diseño gráfico y la diagramación de los documentos y materiales didácticos necesarios para el proceso de capacitación, así como la reproducción de los mismos.</w:t>
      </w:r>
    </w:p>
    <w:p w:rsidR="0033513E" w:rsidRPr="003F5A32" w:rsidRDefault="0033513E" w:rsidP="0033513E">
      <w:pPr>
        <w:spacing w:before="240" w:after="0" w:line="360" w:lineRule="auto"/>
        <w:jc w:val="both"/>
        <w:rPr>
          <w:rFonts w:ascii="Palatino Linotype" w:hAnsi="Palatino Linotype" w:cs="Calibri"/>
        </w:rPr>
      </w:pPr>
      <w:r w:rsidRPr="003F5A32">
        <w:rPr>
          <w:rFonts w:ascii="Palatino Linotype" w:hAnsi="Palatino Linotype" w:cs="Calibri"/>
        </w:rPr>
        <w:t xml:space="preserve">Presentamos un cuadro resumen con los documentos más significativos trabajados por la División de </w:t>
      </w:r>
      <w:r>
        <w:rPr>
          <w:rFonts w:ascii="Palatino Linotype" w:hAnsi="Palatino Linotype" w:cs="Calibri"/>
        </w:rPr>
        <w:t>Diseño e Impresión</w:t>
      </w:r>
      <w:r w:rsidRPr="003F5A32">
        <w:rPr>
          <w:rFonts w:ascii="Palatino Linotype" w:hAnsi="Palatino Linotype" w:cs="Calibri"/>
        </w:rPr>
        <w:t>.</w:t>
      </w:r>
    </w:p>
    <w:p w:rsidR="0033513E" w:rsidRDefault="0033513E" w:rsidP="0033513E">
      <w:pPr>
        <w:spacing w:after="0" w:line="240" w:lineRule="auto"/>
        <w:jc w:val="both"/>
        <w:rPr>
          <w:rFonts w:ascii="Palatino Linotype" w:hAnsi="Palatino Linotype" w:cs="Calibri"/>
          <w:b/>
          <w:sz w:val="18"/>
          <w:szCs w:val="18"/>
        </w:rPr>
      </w:pPr>
      <w:r w:rsidRPr="003F5A32">
        <w:rPr>
          <w:rFonts w:ascii="Palatino Linotype" w:hAnsi="Palatino Linotype" w:cs="Calibri"/>
          <w:b/>
          <w:sz w:val="18"/>
          <w:szCs w:val="18"/>
        </w:rPr>
        <w:t>Cuadro No. 5. Relación de Materiales Impresos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399"/>
        <w:gridCol w:w="1287"/>
        <w:gridCol w:w="3368"/>
      </w:tblGrid>
      <w:tr w:rsidR="0033513E" w:rsidRPr="005D02AC" w:rsidTr="005D02AC">
        <w:tc>
          <w:tcPr>
            <w:tcW w:w="2429" w:type="pct"/>
            <w:tcBorders>
              <w:top w:val="single" w:sz="8" w:space="0" w:color="4F81BD"/>
              <w:left w:val="single" w:sz="8" w:space="0" w:color="4F81BD"/>
              <w:bottom w:val="single" w:sz="18" w:space="0" w:color="4F81BD"/>
              <w:right w:val="single" w:sz="8" w:space="0" w:color="4F81BD"/>
            </w:tcBorders>
          </w:tcPr>
          <w:p w:rsidR="0033513E" w:rsidRPr="005D02AC" w:rsidRDefault="0033513E" w:rsidP="005D02AC">
            <w:pPr>
              <w:spacing w:after="0" w:line="240" w:lineRule="auto"/>
              <w:jc w:val="center"/>
              <w:rPr>
                <w:rFonts w:eastAsia="Times New Roman"/>
                <w:b/>
                <w:bCs/>
                <w:sz w:val="18"/>
                <w:szCs w:val="18"/>
              </w:rPr>
            </w:pPr>
            <w:r w:rsidRPr="005D02AC">
              <w:rPr>
                <w:rFonts w:eastAsia="Times New Roman"/>
                <w:b/>
                <w:bCs/>
                <w:sz w:val="18"/>
                <w:szCs w:val="18"/>
              </w:rPr>
              <w:t>PRODUCTO</w:t>
            </w:r>
          </w:p>
        </w:tc>
        <w:tc>
          <w:tcPr>
            <w:tcW w:w="711" w:type="pct"/>
            <w:tcBorders>
              <w:top w:val="single" w:sz="8" w:space="0" w:color="4F81BD"/>
              <w:left w:val="single" w:sz="8" w:space="0" w:color="4F81BD"/>
              <w:bottom w:val="single" w:sz="18" w:space="0" w:color="4F81BD"/>
              <w:right w:val="single" w:sz="8" w:space="0" w:color="4F81BD"/>
            </w:tcBorders>
          </w:tcPr>
          <w:p w:rsidR="0033513E" w:rsidRPr="005D02AC" w:rsidRDefault="0033513E" w:rsidP="005D02AC">
            <w:pPr>
              <w:spacing w:after="0" w:line="240" w:lineRule="auto"/>
              <w:jc w:val="center"/>
              <w:rPr>
                <w:rFonts w:eastAsia="Times New Roman"/>
                <w:b/>
                <w:bCs/>
                <w:sz w:val="18"/>
                <w:szCs w:val="18"/>
              </w:rPr>
            </w:pPr>
            <w:r w:rsidRPr="005D02AC">
              <w:rPr>
                <w:rFonts w:eastAsia="Times New Roman"/>
                <w:b/>
                <w:bCs/>
                <w:sz w:val="18"/>
                <w:szCs w:val="18"/>
              </w:rPr>
              <w:t>CANTIDAD</w:t>
            </w:r>
          </w:p>
        </w:tc>
        <w:tc>
          <w:tcPr>
            <w:tcW w:w="1861" w:type="pct"/>
            <w:tcBorders>
              <w:top w:val="single" w:sz="8" w:space="0" w:color="4F81BD"/>
              <w:left w:val="single" w:sz="8" w:space="0" w:color="4F81BD"/>
              <w:bottom w:val="single" w:sz="18" w:space="0" w:color="4F81BD"/>
              <w:right w:val="single" w:sz="8" w:space="0" w:color="4F81BD"/>
            </w:tcBorders>
          </w:tcPr>
          <w:p w:rsidR="0033513E" w:rsidRPr="005D02AC" w:rsidRDefault="0033513E" w:rsidP="005D02AC">
            <w:pPr>
              <w:spacing w:after="0" w:line="240" w:lineRule="auto"/>
              <w:jc w:val="center"/>
              <w:rPr>
                <w:rFonts w:eastAsia="Times New Roman"/>
                <w:b/>
                <w:bCs/>
                <w:sz w:val="18"/>
                <w:szCs w:val="18"/>
              </w:rPr>
            </w:pPr>
            <w:r w:rsidRPr="005D02AC">
              <w:rPr>
                <w:rFonts w:eastAsia="Times New Roman"/>
                <w:b/>
                <w:bCs/>
                <w:sz w:val="18"/>
                <w:szCs w:val="18"/>
              </w:rPr>
              <w:t>BENEFICIARIOS</w:t>
            </w:r>
          </w:p>
        </w:tc>
      </w:tr>
      <w:tr w:rsidR="0033513E" w:rsidRPr="005D02AC" w:rsidTr="005D02AC">
        <w:tc>
          <w:tcPr>
            <w:tcW w:w="5000" w:type="pct"/>
            <w:gridSpan w:val="3"/>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b/>
                <w:bCs/>
                <w:i/>
                <w:sz w:val="18"/>
                <w:szCs w:val="18"/>
              </w:rPr>
            </w:pPr>
            <w:r w:rsidRPr="005D02AC">
              <w:rPr>
                <w:rFonts w:eastAsia="Times New Roman"/>
                <w:b/>
                <w:bCs/>
                <w:i/>
                <w:sz w:val="18"/>
                <w:szCs w:val="18"/>
              </w:rPr>
              <w:t>DISEÑO E IMPRESIÓN</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bCs/>
                <w:sz w:val="18"/>
                <w:szCs w:val="18"/>
              </w:rPr>
              <w:t>CAPGEFI protocolo telefónico</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5</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Times New Roman"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bCs/>
                <w:sz w:val="18"/>
                <w:szCs w:val="18"/>
              </w:rPr>
              <w:t>Ministerio de Hacienda Finanzas Públicas al Servicio de la Ciudadanía FOT-294-01-2018</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127</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bCs/>
                <w:sz w:val="18"/>
                <w:szCs w:val="18"/>
              </w:rPr>
              <w:t>Ministerio de Hacienda Finanzas Públicas al Servicio de la Ciudadanía FOT-294-02-2018</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Times New Roman" w:hAnsi="Cambria" w:cs="Calibri"/>
                <w:bCs/>
                <w:sz w:val="18"/>
                <w:szCs w:val="18"/>
              </w:rPr>
            </w:pPr>
            <w:r w:rsidRPr="005D02AC">
              <w:rPr>
                <w:rFonts w:ascii="Cambria" w:eastAsia="Times New Roman" w:hAnsi="Cambria" w:cs="Calibri"/>
                <w:bCs/>
                <w:sz w:val="18"/>
                <w:szCs w:val="18"/>
              </w:rPr>
              <w:t>103</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Derecho Tributario Administrativo II Brochure</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4</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IDEA Internacional Seminario Internacional en Inversión Pública y Gestión de Grandes Proyectos de Infraestructura Brochure</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161</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p>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IDEA Internacional Seminario Internacional en Inversión Pública y Gestión de Grandes Proyectos de Infraestructura Flyer</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130</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IDEA Internacional Seminario Internacional en Inversión Pública y Gestión de Grandes Proyectos de Infraestructura Gafetes</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31</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IDEA Internacional Seminario Internacional en Inversión Pública y Gestión de Grandes Proyectos de Infraestructura Preguntas y Respuesta</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102</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 Comunicacion071 Entrega Libretas Manuel Betancourt</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9</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Gestión / 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Responsabilidad Patrimonial del Estado Medios de </w:t>
            </w:r>
            <w:r w:rsidRPr="005D02AC">
              <w:rPr>
                <w:rFonts w:eastAsia="Times New Roman" w:cs="Calibri"/>
                <w:bCs/>
                <w:sz w:val="18"/>
                <w:szCs w:val="18"/>
              </w:rPr>
              <w:lastRenderedPageBreak/>
              <w:t>Ejecución contra el Estado y sus Funcionarios o Servidores Públicos</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lastRenderedPageBreak/>
              <w:t>4</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lastRenderedPageBreak/>
              <w:t>Libro y Portada OCTAVA ENTREGA Diplomado en Hacienda Pública</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39</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Times New Roman"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Nardin Geraldo Tarjetas 2018</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100</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CAPGEFI</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Julián Valdeyaque Tarjetas 2018</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100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Div. Comunicaciones</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Básico de Técnicas Aduaneras</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13</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Impuesto a las Transferencias de Bienes Industrializados -ITBIS- FOT-218-05-2017</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8</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DIPLOMADO HACIENDA PÚBLICA FOT-199-06-2018</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18</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Impuesto Sobre la Renta FOT-022-05-2017</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27</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Ministerio de Hacienda Tarjetas Desayuno Opinión de Gestión</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71</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Times New Roman"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Responsabilidad Patrimonial del Estado II Medios de Ejecución contra el Estado</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80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Brochures de Pensiones</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12</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Resmas Hojas de Pensiones</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81</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Pensiones</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Impresión Varias</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111</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Brochure Ministerio de Hacienda </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150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Brochure Ministerio de Hacienda</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1167</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Brochure Numismática</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40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u w:val="single"/>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Transparencia fiscal</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1360</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Solicitud de refrigerio block</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80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Dirección Académica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Hacienda tarjetas Athemayani/ CInthya</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200/200</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Boletín</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557</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Capgefi</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Código de ética </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278</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Sinaccah</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562</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Capgefi</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Ordenes trabajo Capgefi blocks</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18</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Tarjetas Soraya Asunción</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250</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Tarjetas Omar García </w:t>
            </w:r>
          </w:p>
        </w:tc>
        <w:tc>
          <w:tcPr>
            <w:tcW w:w="71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250</w:t>
            </w:r>
          </w:p>
        </w:tc>
        <w:tc>
          <w:tcPr>
            <w:tcW w:w="1861" w:type="pct"/>
            <w:tcBorders>
              <w:top w:val="single" w:sz="8" w:space="0" w:color="4F81BD"/>
              <w:left w:val="single" w:sz="8" w:space="0" w:color="4F81BD"/>
              <w:bottom w:val="single" w:sz="8" w:space="0" w:color="4F81BD"/>
              <w:right w:val="single" w:sz="8" w:space="0" w:color="4F81BD"/>
            </w:tcBorders>
            <w:shd w:val="clear" w:color="auto" w:fill="D3DFEE"/>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Ministerio de Hacienda</w:t>
            </w:r>
          </w:p>
        </w:tc>
      </w:tr>
      <w:tr w:rsidR="0033513E" w:rsidRPr="005D02AC" w:rsidTr="005D02AC">
        <w:tc>
          <w:tcPr>
            <w:tcW w:w="2429"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eastAsia="Times New Roman" w:cs="Calibri"/>
                <w:b/>
                <w:bCs/>
                <w:sz w:val="18"/>
                <w:szCs w:val="18"/>
              </w:rPr>
            </w:pPr>
            <w:r w:rsidRPr="005D02AC">
              <w:rPr>
                <w:rFonts w:eastAsia="Times New Roman" w:cs="Calibri"/>
                <w:bCs/>
                <w:sz w:val="18"/>
                <w:szCs w:val="18"/>
              </w:rPr>
              <w:t xml:space="preserve">Resmas hoja timbrada Jubilaciones Y Pensiones </w:t>
            </w:r>
          </w:p>
        </w:tc>
        <w:tc>
          <w:tcPr>
            <w:tcW w:w="71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81</w:t>
            </w:r>
          </w:p>
        </w:tc>
        <w:tc>
          <w:tcPr>
            <w:tcW w:w="1861" w:type="pct"/>
            <w:tcBorders>
              <w:top w:val="single" w:sz="8" w:space="0" w:color="4F81BD"/>
              <w:left w:val="single" w:sz="8" w:space="0" w:color="4F81BD"/>
              <w:bottom w:val="single" w:sz="8" w:space="0" w:color="4F81BD"/>
              <w:right w:val="single" w:sz="8" w:space="0" w:color="4F81BD"/>
            </w:tcBorders>
          </w:tcPr>
          <w:p w:rsidR="0033513E" w:rsidRPr="005D02AC" w:rsidRDefault="0033513E" w:rsidP="005D02AC">
            <w:pPr>
              <w:spacing w:after="0" w:line="240" w:lineRule="auto"/>
              <w:jc w:val="center"/>
              <w:rPr>
                <w:rFonts w:ascii="Cambria" w:eastAsia="Cambria" w:hAnsi="Cambria" w:cs="Calibri"/>
                <w:sz w:val="18"/>
                <w:szCs w:val="18"/>
              </w:rPr>
            </w:pPr>
            <w:r w:rsidRPr="005D02AC">
              <w:rPr>
                <w:rFonts w:ascii="Cambria" w:eastAsia="Cambria" w:hAnsi="Cambria" w:cs="Calibri"/>
                <w:sz w:val="18"/>
                <w:szCs w:val="18"/>
              </w:rPr>
              <w:t>DGJP</w:t>
            </w:r>
          </w:p>
        </w:tc>
      </w:tr>
    </w:tbl>
    <w:p w:rsidR="0033513E" w:rsidRPr="003F5A32" w:rsidRDefault="0033513E" w:rsidP="0033513E">
      <w:pPr>
        <w:spacing w:after="0" w:line="240" w:lineRule="auto"/>
        <w:jc w:val="both"/>
        <w:rPr>
          <w:rFonts w:ascii="Palatino Linotype" w:hAnsi="Palatino Linotype" w:cs="Calibri"/>
          <w:b/>
          <w:sz w:val="18"/>
          <w:szCs w:val="18"/>
        </w:rPr>
      </w:pPr>
    </w:p>
    <w:p w:rsidR="0033513E" w:rsidRPr="003F5A32" w:rsidRDefault="0033513E" w:rsidP="0033513E">
      <w:pPr>
        <w:spacing w:after="0" w:line="240" w:lineRule="auto"/>
        <w:contextualSpacing/>
        <w:jc w:val="both"/>
        <w:rPr>
          <w:rFonts w:ascii="Palatino Linotype" w:hAnsi="Palatino Linotype" w:cs="Calibri"/>
          <w:b/>
          <w:sz w:val="18"/>
          <w:szCs w:val="18"/>
        </w:rPr>
      </w:pPr>
      <w:bookmarkStart w:id="23" w:name="_MON_1497957368"/>
      <w:bookmarkEnd w:id="23"/>
      <w:r w:rsidRPr="003F5A32">
        <w:rPr>
          <w:rFonts w:ascii="Palatino Linotype" w:hAnsi="Palatino Linotype" w:cs="Calibri"/>
          <w:b/>
          <w:sz w:val="18"/>
          <w:szCs w:val="18"/>
        </w:rPr>
        <w:t>Fuente: División Edición y Publicaciones</w:t>
      </w:r>
    </w:p>
    <w:p w:rsidR="00396CA6" w:rsidRPr="00136775" w:rsidRDefault="00396CA6" w:rsidP="005E4230">
      <w:pPr>
        <w:pStyle w:val="Listavistosa-nfasis11"/>
        <w:spacing w:line="360" w:lineRule="auto"/>
        <w:ind w:left="0"/>
        <w:jc w:val="both"/>
        <w:outlineLvl w:val="1"/>
        <w:rPr>
          <w:rFonts w:ascii="Palatino Linotype" w:hAnsi="Palatino Linotype" w:cs="Calibri"/>
          <w:sz w:val="16"/>
          <w:szCs w:val="16"/>
        </w:rPr>
      </w:pPr>
    </w:p>
    <w:p w:rsidR="00136775" w:rsidRPr="00F15CE3" w:rsidRDefault="00136775" w:rsidP="005E4230">
      <w:pPr>
        <w:pStyle w:val="Listavistosa-nfasis11"/>
        <w:spacing w:line="360" w:lineRule="auto"/>
        <w:ind w:left="0"/>
        <w:jc w:val="both"/>
        <w:outlineLvl w:val="1"/>
        <w:rPr>
          <w:rFonts w:ascii="Palatino Linotype" w:hAnsi="Palatino Linotype" w:cs="Calibri"/>
          <w:b/>
          <w:sz w:val="6"/>
        </w:rPr>
      </w:pPr>
    </w:p>
    <w:p w:rsidR="005E4230" w:rsidRPr="00FF5090" w:rsidRDefault="000416E3" w:rsidP="005E4230">
      <w:pPr>
        <w:pStyle w:val="Listavistosa-nfasis11"/>
        <w:spacing w:line="360" w:lineRule="auto"/>
        <w:ind w:left="0"/>
        <w:jc w:val="both"/>
        <w:outlineLvl w:val="1"/>
        <w:rPr>
          <w:rFonts w:ascii="Palatino Linotype" w:hAnsi="Palatino Linotype" w:cs="Calibri"/>
          <w:b/>
        </w:rPr>
      </w:pPr>
      <w:bookmarkStart w:id="24" w:name="_Toc529539605"/>
      <w:r w:rsidRPr="00FF5090">
        <w:rPr>
          <w:rFonts w:ascii="Palatino Linotype" w:hAnsi="Palatino Linotype" w:cs="Calibri"/>
          <w:b/>
        </w:rPr>
        <w:t>5.</w:t>
      </w:r>
      <w:r w:rsidR="005E4230" w:rsidRPr="00FF5090">
        <w:rPr>
          <w:rFonts w:ascii="Palatino Linotype" w:hAnsi="Palatino Linotype" w:cs="Calibri"/>
          <w:b/>
        </w:rPr>
        <w:tab/>
        <w:t>RECURSOS FINANCIEROS</w:t>
      </w:r>
      <w:bookmarkEnd w:id="19"/>
      <w:bookmarkEnd w:id="24"/>
    </w:p>
    <w:p w:rsidR="00994778" w:rsidRPr="00C60DF9" w:rsidRDefault="005E4230" w:rsidP="005E4230">
      <w:pPr>
        <w:spacing w:after="0" w:line="360" w:lineRule="auto"/>
        <w:jc w:val="both"/>
        <w:rPr>
          <w:rFonts w:ascii="Palatino Linotype" w:hAnsi="Palatino Linotype" w:cs="Calibri"/>
          <w:b/>
        </w:rPr>
      </w:pPr>
      <w:r w:rsidRPr="00C60DF9">
        <w:rPr>
          <w:rFonts w:ascii="Palatino Linotype" w:hAnsi="Palatino Linotype" w:cs="Calibri"/>
        </w:rPr>
        <w:t xml:space="preserve">Los recursos financieros aprobados en el Presupuesto General del Estado para el año </w:t>
      </w:r>
      <w:r w:rsidR="00BB79DF" w:rsidRPr="00C60DF9">
        <w:rPr>
          <w:rFonts w:ascii="Palatino Linotype" w:hAnsi="Palatino Linotype" w:cs="Calibri"/>
        </w:rPr>
        <w:t>2018</w:t>
      </w:r>
      <w:r w:rsidRPr="00C60DF9">
        <w:rPr>
          <w:rFonts w:ascii="Palatino Linotype" w:hAnsi="Palatino Linotype" w:cs="Calibri"/>
        </w:rPr>
        <w:t xml:space="preserve"> ascienden a </w:t>
      </w:r>
      <w:bookmarkStart w:id="25" w:name="OLE_LINK2"/>
      <w:r w:rsidR="009C3A4C" w:rsidRPr="00C60DF9">
        <w:rPr>
          <w:rFonts w:ascii="Palatino Linotype" w:hAnsi="Palatino Linotype" w:cs="Calibri"/>
          <w:b/>
        </w:rPr>
        <w:t>RD$ 211</w:t>
      </w:r>
      <w:r w:rsidR="00561F78">
        <w:rPr>
          <w:rFonts w:ascii="Palatino Linotype" w:hAnsi="Palatino Linotype" w:cs="Calibri"/>
          <w:b/>
        </w:rPr>
        <w:t xml:space="preserve">, </w:t>
      </w:r>
      <w:r w:rsidR="00E206BE" w:rsidRPr="00C60DF9">
        <w:rPr>
          <w:rFonts w:ascii="Palatino Linotype" w:hAnsi="Palatino Linotype" w:cs="Calibri"/>
          <w:b/>
        </w:rPr>
        <w:t>554,800.00</w:t>
      </w:r>
      <w:r w:rsidRPr="00C60DF9">
        <w:rPr>
          <w:rFonts w:ascii="Palatino Linotype" w:hAnsi="Palatino Linotype" w:cs="Calibri"/>
          <w:b/>
        </w:rPr>
        <w:t>.</w:t>
      </w:r>
      <w:bookmarkEnd w:id="25"/>
    </w:p>
    <w:p w:rsidR="00657962" w:rsidRPr="00E22C4D" w:rsidRDefault="00657962" w:rsidP="005E4230">
      <w:pPr>
        <w:spacing w:after="0" w:line="360" w:lineRule="auto"/>
        <w:jc w:val="both"/>
        <w:rPr>
          <w:rFonts w:ascii="Palatino Linotype" w:hAnsi="Palatino Linotype" w:cs="Calibri"/>
          <w:b/>
          <w:sz w:val="14"/>
        </w:rPr>
      </w:pPr>
    </w:p>
    <w:p w:rsidR="005E4230" w:rsidRPr="00C60DF9" w:rsidRDefault="007F7A6A" w:rsidP="009C3B14">
      <w:pPr>
        <w:pStyle w:val="Listavistosa-nfasis11"/>
        <w:spacing w:after="0" w:line="360" w:lineRule="auto"/>
        <w:ind w:left="0" w:firstLine="720"/>
        <w:jc w:val="both"/>
        <w:outlineLvl w:val="1"/>
        <w:rPr>
          <w:rFonts w:ascii="Palatino Linotype" w:hAnsi="Palatino Linotype" w:cs="Calibri"/>
          <w:b/>
        </w:rPr>
      </w:pPr>
      <w:bookmarkStart w:id="26" w:name="_Toc421613512"/>
      <w:bookmarkStart w:id="27" w:name="_Toc529539606"/>
      <w:r w:rsidRPr="00C60DF9">
        <w:rPr>
          <w:rFonts w:ascii="Palatino Linotype" w:hAnsi="Palatino Linotype" w:cs="Calibri"/>
          <w:b/>
        </w:rPr>
        <w:t>5</w:t>
      </w:r>
      <w:r w:rsidR="005E4230" w:rsidRPr="00C60DF9">
        <w:rPr>
          <w:rFonts w:ascii="Palatino Linotype" w:hAnsi="Palatino Linotype" w:cs="Calibri"/>
          <w:b/>
        </w:rPr>
        <w:t>.1</w:t>
      </w:r>
      <w:r w:rsidR="005E4230" w:rsidRPr="00C60DF9">
        <w:rPr>
          <w:rFonts w:ascii="Palatino Linotype" w:hAnsi="Palatino Linotype" w:cs="Calibri"/>
          <w:b/>
        </w:rPr>
        <w:tab/>
        <w:t>Ejecución Presupuestaria</w:t>
      </w:r>
      <w:bookmarkEnd w:id="26"/>
      <w:bookmarkEnd w:id="27"/>
    </w:p>
    <w:p w:rsidR="00B34A2D" w:rsidRPr="00396CA6" w:rsidRDefault="005E4230" w:rsidP="00396CA6">
      <w:pPr>
        <w:spacing w:line="360" w:lineRule="auto"/>
        <w:jc w:val="both"/>
        <w:rPr>
          <w:rFonts w:ascii="Palatino Linotype" w:hAnsi="Palatino Linotype" w:cs="Calibri"/>
        </w:rPr>
      </w:pPr>
      <w:r w:rsidRPr="00C60DF9">
        <w:rPr>
          <w:rFonts w:ascii="Palatino Linotype" w:hAnsi="Palatino Linotype" w:cs="Calibri"/>
        </w:rPr>
        <w:t xml:space="preserve">La ejecución presupuestaria correspondiente al mes de </w:t>
      </w:r>
      <w:r w:rsidR="00045878">
        <w:rPr>
          <w:rFonts w:ascii="Palatino Linotype" w:hAnsi="Palatino Linotype" w:cs="Calibri"/>
        </w:rPr>
        <w:t>octubre</w:t>
      </w:r>
      <w:r w:rsidRPr="00C60DF9">
        <w:rPr>
          <w:rFonts w:ascii="Palatino Linotype" w:hAnsi="Palatino Linotype" w:cs="Calibri"/>
        </w:rPr>
        <w:t xml:space="preserve"> fue de </w:t>
      </w:r>
      <w:r w:rsidR="00BC3332" w:rsidRPr="00BC3332">
        <w:rPr>
          <w:rFonts w:ascii="Palatino Linotype" w:eastAsia="Times New Roman" w:hAnsi="Palatino Linotype" w:cs="Calibri"/>
          <w:b/>
          <w:bCs/>
          <w:color w:val="000000"/>
          <w:lang w:eastAsia="es-DO"/>
        </w:rPr>
        <w:t>RD$</w:t>
      </w:r>
      <w:r w:rsidR="00561F78">
        <w:rPr>
          <w:rFonts w:ascii="Palatino Linotype" w:eastAsia="Times New Roman" w:hAnsi="Palatino Linotype" w:cs="Calibri"/>
          <w:b/>
          <w:bCs/>
          <w:color w:val="000000"/>
          <w:lang w:eastAsia="es-DO"/>
        </w:rPr>
        <w:t xml:space="preserve"> </w:t>
      </w:r>
      <w:r w:rsidR="00BC3332" w:rsidRPr="00BC3332">
        <w:rPr>
          <w:rFonts w:ascii="Palatino Linotype" w:eastAsia="Times New Roman" w:hAnsi="Palatino Linotype" w:cs="Calibri"/>
          <w:b/>
          <w:bCs/>
          <w:color w:val="000000"/>
          <w:lang w:eastAsia="es-DO"/>
        </w:rPr>
        <w:t>19,</w:t>
      </w:r>
      <w:r w:rsidR="00561F78">
        <w:rPr>
          <w:rFonts w:ascii="Palatino Linotype" w:eastAsia="Times New Roman" w:hAnsi="Palatino Linotype" w:cs="Calibri"/>
          <w:b/>
          <w:bCs/>
          <w:color w:val="000000"/>
          <w:lang w:eastAsia="es-DO"/>
        </w:rPr>
        <w:t xml:space="preserve"> </w:t>
      </w:r>
      <w:r w:rsidR="00BC3332" w:rsidRPr="00BC3332">
        <w:rPr>
          <w:rFonts w:ascii="Palatino Linotype" w:eastAsia="Times New Roman" w:hAnsi="Palatino Linotype" w:cs="Calibri"/>
          <w:b/>
          <w:bCs/>
          <w:color w:val="000000"/>
          <w:lang w:eastAsia="es-DO"/>
        </w:rPr>
        <w:t>344,193.44</w:t>
      </w:r>
      <w:r w:rsidR="00B937AE">
        <w:rPr>
          <w:rFonts w:ascii="Palatino Linotype" w:eastAsia="Times New Roman" w:hAnsi="Palatino Linotype" w:cs="Calibri"/>
          <w:b/>
          <w:bCs/>
          <w:color w:val="000000"/>
          <w:lang w:eastAsia="es-DO"/>
        </w:rPr>
        <w:t>,</w:t>
      </w:r>
      <w:r w:rsidR="006B4343" w:rsidRPr="00C60DF9">
        <w:rPr>
          <w:rFonts w:eastAsia="Times New Roman" w:cs="Calibri"/>
          <w:b/>
          <w:bCs/>
          <w:color w:val="000000"/>
          <w:sz w:val="18"/>
          <w:szCs w:val="18"/>
          <w:lang w:eastAsia="es-DO"/>
        </w:rPr>
        <w:t xml:space="preserve"> </w:t>
      </w:r>
      <w:r w:rsidRPr="00C60DF9">
        <w:rPr>
          <w:rFonts w:ascii="Palatino Linotype" w:hAnsi="Palatino Linotype" w:cs="Calibri"/>
        </w:rPr>
        <w:t xml:space="preserve">que representa un </w:t>
      </w:r>
      <w:r w:rsidR="00561F78">
        <w:rPr>
          <w:rFonts w:ascii="Palatino Linotype" w:hAnsi="Palatino Linotype" w:cs="Calibri"/>
        </w:rPr>
        <w:t xml:space="preserve">incremento de </w:t>
      </w:r>
      <w:r w:rsidR="00561F78">
        <w:rPr>
          <w:rFonts w:ascii="Palatino Linotype" w:eastAsia="Times New Roman" w:hAnsi="Palatino Linotype" w:cs="Calibri"/>
          <w:b/>
          <w:bCs/>
          <w:color w:val="000000"/>
          <w:lang w:eastAsia="es-DO"/>
        </w:rPr>
        <w:t>2.32</w:t>
      </w:r>
      <w:r w:rsidR="006B4343" w:rsidRPr="00C60DF9">
        <w:rPr>
          <w:rFonts w:eastAsia="Times New Roman" w:cs="Calibri"/>
          <w:b/>
          <w:bCs/>
          <w:color w:val="000000"/>
          <w:sz w:val="18"/>
          <w:szCs w:val="18"/>
          <w:lang w:eastAsia="es-DO"/>
        </w:rPr>
        <w:t xml:space="preserve"> </w:t>
      </w:r>
      <w:r w:rsidRPr="00C60DF9">
        <w:rPr>
          <w:rFonts w:ascii="Palatino Linotype" w:hAnsi="Palatino Linotype" w:cs="Calibri"/>
          <w:b/>
        </w:rPr>
        <w:t xml:space="preserve">% </w:t>
      </w:r>
      <w:r w:rsidR="00561F78">
        <w:rPr>
          <w:rFonts w:ascii="Palatino Linotype" w:hAnsi="Palatino Linotype" w:cs="Calibri"/>
        </w:rPr>
        <w:t>de lo programado para el</w:t>
      </w:r>
      <w:r w:rsidRPr="00C60DF9">
        <w:rPr>
          <w:rFonts w:ascii="Palatino Linotype" w:hAnsi="Palatino Linotype" w:cs="Calibri"/>
        </w:rPr>
        <w:t xml:space="preserve"> mes.</w:t>
      </w:r>
      <w:r w:rsidR="00517A61" w:rsidRPr="00C60DF9">
        <w:rPr>
          <w:rFonts w:ascii="Palatino Linotype" w:hAnsi="Palatino Linotype" w:cs="Calibri"/>
        </w:rPr>
        <w:t xml:space="preserve"> </w:t>
      </w:r>
      <w:r w:rsidR="00F34776" w:rsidRPr="009A185A">
        <w:rPr>
          <w:rFonts w:ascii="Palatino Linotype" w:hAnsi="Palatino Linotype" w:cs="Calibri"/>
        </w:rPr>
        <w:t xml:space="preserve">La ejecución </w:t>
      </w:r>
      <w:r w:rsidR="000E2822" w:rsidRPr="009A185A">
        <w:rPr>
          <w:rFonts w:ascii="Palatino Linotype" w:hAnsi="Palatino Linotype" w:cs="Calibri"/>
        </w:rPr>
        <w:t>por encima de lo programado se debe a compromisos que</w:t>
      </w:r>
      <w:r w:rsidR="00945C11" w:rsidRPr="009A185A">
        <w:rPr>
          <w:rFonts w:ascii="Palatino Linotype" w:hAnsi="Palatino Linotype" w:cs="Calibri"/>
        </w:rPr>
        <w:t xml:space="preserve"> fueron asumidos y se establecieron como</w:t>
      </w:r>
      <w:r w:rsidR="000E2822" w:rsidRPr="009A185A">
        <w:rPr>
          <w:rFonts w:ascii="Palatino Linotype" w:hAnsi="Palatino Linotype" w:cs="Calibri"/>
        </w:rPr>
        <w:t xml:space="preserve"> pendientes del mes anterior</w:t>
      </w:r>
      <w:r w:rsidR="00396CA6">
        <w:rPr>
          <w:rFonts w:ascii="Palatino Linotype" w:hAnsi="Palatino Linotype" w:cs="Calibri"/>
        </w:rPr>
        <w:t>.</w:t>
      </w:r>
    </w:p>
    <w:p w:rsidR="00B34A2D" w:rsidRDefault="00B34A2D" w:rsidP="005E4230">
      <w:pPr>
        <w:spacing w:after="0" w:line="360" w:lineRule="auto"/>
        <w:jc w:val="both"/>
        <w:rPr>
          <w:rFonts w:ascii="Palatino Linotype" w:hAnsi="Palatino Linotype" w:cs="Calibri"/>
          <w:b/>
          <w:sz w:val="18"/>
          <w:szCs w:val="18"/>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0"/>
        <w:gridCol w:w="3205"/>
        <w:gridCol w:w="2563"/>
      </w:tblGrid>
      <w:tr w:rsidR="00C60DF9" w:rsidRPr="00945C11" w:rsidTr="00DF3F0E">
        <w:trPr>
          <w:trHeight w:val="341"/>
        </w:trPr>
        <w:tc>
          <w:tcPr>
            <w:tcW w:w="1773" w:type="pct"/>
            <w:shd w:val="clear" w:color="auto" w:fill="D53764"/>
            <w:noWrap/>
            <w:hideMark/>
          </w:tcPr>
          <w:p w:rsidR="00C60DF9" w:rsidRPr="00945C11" w:rsidRDefault="00C60DF9" w:rsidP="00D54F37">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lastRenderedPageBreak/>
              <w:t xml:space="preserve">CUENTA OBJETAL </w:t>
            </w:r>
          </w:p>
        </w:tc>
        <w:tc>
          <w:tcPr>
            <w:tcW w:w="1793" w:type="pct"/>
            <w:shd w:val="clear" w:color="auto" w:fill="D53764"/>
            <w:noWrap/>
            <w:hideMark/>
          </w:tcPr>
          <w:p w:rsidR="00C60DF9" w:rsidRPr="00945C11" w:rsidRDefault="00C60DF9" w:rsidP="00D54F37">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 xml:space="preserve"> PROGRAMADO RD$</w:t>
            </w:r>
          </w:p>
        </w:tc>
        <w:tc>
          <w:tcPr>
            <w:tcW w:w="1434" w:type="pct"/>
            <w:shd w:val="clear" w:color="auto" w:fill="D53764"/>
            <w:noWrap/>
            <w:hideMark/>
          </w:tcPr>
          <w:p w:rsidR="00C60DF9" w:rsidRPr="00945C11" w:rsidRDefault="00C60DF9" w:rsidP="00D54F37">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 xml:space="preserve"> EJECUTADO  RD$</w:t>
            </w:r>
          </w:p>
        </w:tc>
      </w:tr>
      <w:tr w:rsidR="00561F78" w:rsidRPr="00945C11" w:rsidTr="00DF3F0E">
        <w:trPr>
          <w:trHeight w:val="307"/>
        </w:trPr>
        <w:tc>
          <w:tcPr>
            <w:tcW w:w="1773" w:type="pct"/>
            <w:noWrap/>
            <w:hideMark/>
          </w:tcPr>
          <w:p w:rsidR="00561F78" w:rsidRPr="00945C11" w:rsidRDefault="00561F78" w:rsidP="00D54F37">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Servicios Personales</w:t>
            </w:r>
          </w:p>
        </w:tc>
        <w:tc>
          <w:tcPr>
            <w:tcW w:w="1793"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8,569,000.00</w:t>
            </w:r>
          </w:p>
        </w:tc>
        <w:tc>
          <w:tcPr>
            <w:tcW w:w="1434"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15,895,187.35</w:t>
            </w:r>
          </w:p>
        </w:tc>
      </w:tr>
      <w:tr w:rsidR="00561F78" w:rsidRPr="00945C11" w:rsidTr="00DF3F0E">
        <w:trPr>
          <w:trHeight w:val="307"/>
        </w:trPr>
        <w:tc>
          <w:tcPr>
            <w:tcW w:w="1773" w:type="pct"/>
            <w:noWrap/>
            <w:hideMark/>
          </w:tcPr>
          <w:p w:rsidR="00561F78" w:rsidRPr="00945C11" w:rsidRDefault="00561F78" w:rsidP="00D54F37">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Servicios No Personales</w:t>
            </w:r>
          </w:p>
        </w:tc>
        <w:tc>
          <w:tcPr>
            <w:tcW w:w="1793"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2,449,738.00</w:t>
            </w:r>
          </w:p>
        </w:tc>
        <w:tc>
          <w:tcPr>
            <w:tcW w:w="1434"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537,369.81</w:t>
            </w:r>
          </w:p>
        </w:tc>
      </w:tr>
      <w:tr w:rsidR="00561F78" w:rsidRPr="00945C11" w:rsidTr="00DF3F0E">
        <w:trPr>
          <w:trHeight w:val="307"/>
        </w:trPr>
        <w:tc>
          <w:tcPr>
            <w:tcW w:w="1773" w:type="pct"/>
            <w:noWrap/>
            <w:hideMark/>
          </w:tcPr>
          <w:p w:rsidR="00561F78" w:rsidRPr="00945C11" w:rsidRDefault="00561F78" w:rsidP="00D54F37">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Materiales y Suministros</w:t>
            </w:r>
          </w:p>
        </w:tc>
        <w:tc>
          <w:tcPr>
            <w:tcW w:w="1793"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534,480.00</w:t>
            </w:r>
          </w:p>
        </w:tc>
        <w:tc>
          <w:tcPr>
            <w:tcW w:w="1434" w:type="pct"/>
            <w:noWrap/>
            <w:hideMark/>
          </w:tcPr>
          <w:p w:rsidR="00561F78" w:rsidRPr="00521F22" w:rsidRDefault="00D54F37" w:rsidP="00D54F37">
            <w:pPr>
              <w:spacing w:after="0" w:line="240" w:lineRule="auto"/>
              <w:jc w:val="right"/>
              <w:rPr>
                <w:rFonts w:ascii="Palatino Linotype" w:hAnsi="Palatino Linotype"/>
                <w:sz w:val="18"/>
              </w:rPr>
            </w:pPr>
            <w:r>
              <w:rPr>
                <w:rFonts w:ascii="Palatino Linotype" w:hAnsi="Palatino Linotype"/>
                <w:sz w:val="18"/>
              </w:rPr>
              <w:t>400,849.63</w:t>
            </w:r>
          </w:p>
        </w:tc>
      </w:tr>
      <w:tr w:rsidR="00D54F37" w:rsidRPr="00945C11" w:rsidTr="00DF3F0E">
        <w:trPr>
          <w:trHeight w:val="307"/>
        </w:trPr>
        <w:tc>
          <w:tcPr>
            <w:tcW w:w="1773" w:type="pct"/>
            <w:noWrap/>
            <w:hideMark/>
          </w:tcPr>
          <w:p w:rsidR="00D54F37" w:rsidRPr="00945C11" w:rsidRDefault="00D54F37" w:rsidP="00D54F37">
            <w:pPr>
              <w:spacing w:after="0" w:line="240" w:lineRule="auto"/>
              <w:rPr>
                <w:rFonts w:ascii="Palatino Linotype" w:eastAsia="Times New Roman" w:hAnsi="Palatino Linotype" w:cs="Calibri"/>
                <w:b/>
                <w:bCs/>
                <w:sz w:val="18"/>
                <w:szCs w:val="18"/>
                <w:lang w:eastAsia="es-DO"/>
              </w:rPr>
            </w:pPr>
            <w:r>
              <w:rPr>
                <w:rFonts w:ascii="Palatino Linotype" w:eastAsia="Times New Roman" w:hAnsi="Palatino Linotype" w:cs="Calibri"/>
                <w:b/>
                <w:bCs/>
                <w:sz w:val="18"/>
                <w:szCs w:val="18"/>
                <w:lang w:eastAsia="es-DO"/>
              </w:rPr>
              <w:t>Transferencia Corriente</w:t>
            </w:r>
          </w:p>
        </w:tc>
        <w:tc>
          <w:tcPr>
            <w:tcW w:w="1793" w:type="pct"/>
            <w:noWrap/>
            <w:hideMark/>
          </w:tcPr>
          <w:p w:rsidR="00D54F37" w:rsidRDefault="00D54F37" w:rsidP="00D54F37">
            <w:pPr>
              <w:spacing w:after="0" w:line="240" w:lineRule="auto"/>
              <w:jc w:val="right"/>
              <w:rPr>
                <w:rFonts w:ascii="Palatino Linotype" w:hAnsi="Palatino Linotype"/>
                <w:sz w:val="18"/>
              </w:rPr>
            </w:pPr>
            <w:r>
              <w:rPr>
                <w:rFonts w:ascii="Palatino Linotype" w:hAnsi="Palatino Linotype"/>
                <w:sz w:val="18"/>
              </w:rPr>
              <w:t>3,655,000.00</w:t>
            </w:r>
          </w:p>
        </w:tc>
        <w:tc>
          <w:tcPr>
            <w:tcW w:w="1434" w:type="pct"/>
            <w:noWrap/>
            <w:hideMark/>
          </w:tcPr>
          <w:p w:rsidR="00D54F37" w:rsidRDefault="00D54F37" w:rsidP="00D54F37">
            <w:pPr>
              <w:spacing w:after="0" w:line="240" w:lineRule="auto"/>
              <w:jc w:val="right"/>
              <w:rPr>
                <w:rFonts w:ascii="Palatino Linotype" w:hAnsi="Palatino Linotype"/>
                <w:sz w:val="18"/>
              </w:rPr>
            </w:pPr>
            <w:r>
              <w:rPr>
                <w:rFonts w:ascii="Palatino Linotype" w:hAnsi="Palatino Linotype"/>
                <w:sz w:val="18"/>
              </w:rPr>
              <w:t>-</w:t>
            </w:r>
          </w:p>
        </w:tc>
      </w:tr>
      <w:tr w:rsidR="00521F22" w:rsidRPr="00945C11" w:rsidTr="00521F22">
        <w:trPr>
          <w:trHeight w:val="283"/>
        </w:trPr>
        <w:tc>
          <w:tcPr>
            <w:tcW w:w="1773" w:type="pct"/>
            <w:noWrap/>
            <w:hideMark/>
          </w:tcPr>
          <w:p w:rsidR="00521F22" w:rsidRPr="00945C11" w:rsidRDefault="00521F22" w:rsidP="00D54F37">
            <w:pPr>
              <w:spacing w:after="0" w:line="240" w:lineRule="auto"/>
              <w:jc w:val="right"/>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Total</w:t>
            </w:r>
          </w:p>
        </w:tc>
        <w:tc>
          <w:tcPr>
            <w:tcW w:w="1793" w:type="pct"/>
            <w:noWrap/>
            <w:hideMark/>
          </w:tcPr>
          <w:p w:rsidR="00521F22" w:rsidRPr="00521F22" w:rsidRDefault="00D54F37" w:rsidP="00D54F37">
            <w:pPr>
              <w:spacing w:after="0" w:line="240" w:lineRule="auto"/>
              <w:jc w:val="center"/>
              <w:rPr>
                <w:rFonts w:ascii="Palatino Linotype" w:hAnsi="Palatino Linotype"/>
                <w:b/>
                <w:sz w:val="18"/>
              </w:rPr>
            </w:pPr>
            <w:r>
              <w:rPr>
                <w:rFonts w:ascii="Palatino Linotype" w:hAnsi="Palatino Linotype"/>
                <w:b/>
                <w:sz w:val="18"/>
              </w:rPr>
              <w:t>RD$15,208,218.00</w:t>
            </w:r>
          </w:p>
        </w:tc>
        <w:tc>
          <w:tcPr>
            <w:tcW w:w="1434" w:type="pct"/>
            <w:noWrap/>
            <w:hideMark/>
          </w:tcPr>
          <w:p w:rsidR="00521F22" w:rsidRPr="00521F22" w:rsidRDefault="00D54F37" w:rsidP="00D54F37">
            <w:pPr>
              <w:spacing w:after="0" w:line="240" w:lineRule="auto"/>
              <w:jc w:val="center"/>
              <w:rPr>
                <w:rFonts w:ascii="Palatino Linotype" w:hAnsi="Palatino Linotype"/>
                <w:b/>
                <w:sz w:val="18"/>
              </w:rPr>
            </w:pPr>
            <w:r>
              <w:rPr>
                <w:rFonts w:ascii="Palatino Linotype" w:hAnsi="Palatino Linotype"/>
                <w:b/>
                <w:sz w:val="18"/>
              </w:rPr>
              <w:t>RD$16,833,406.79</w:t>
            </w:r>
          </w:p>
        </w:tc>
      </w:tr>
    </w:tbl>
    <w:p w:rsidR="00C60DF9" w:rsidRDefault="00C60DF9" w:rsidP="00C60DF9">
      <w:pPr>
        <w:spacing w:after="0" w:line="360" w:lineRule="auto"/>
        <w:jc w:val="both"/>
        <w:rPr>
          <w:rFonts w:ascii="Palatino Linotype" w:hAnsi="Palatino Linotype" w:cs="Calibri"/>
          <w:b/>
          <w:sz w:val="18"/>
          <w:szCs w:val="18"/>
        </w:rPr>
      </w:pPr>
      <w:r w:rsidRPr="00945C11">
        <w:rPr>
          <w:rFonts w:ascii="Palatino Linotype" w:hAnsi="Palatino Linotype" w:cs="Calibri"/>
          <w:b/>
          <w:sz w:val="18"/>
          <w:szCs w:val="18"/>
        </w:rPr>
        <w:t>Fuente: División Financiera</w:t>
      </w:r>
    </w:p>
    <w:p w:rsidR="00D54F37" w:rsidRPr="00945C11" w:rsidRDefault="00D54F37" w:rsidP="00C60DF9">
      <w:pPr>
        <w:spacing w:after="0" w:line="360" w:lineRule="auto"/>
        <w:jc w:val="both"/>
        <w:rPr>
          <w:rFonts w:ascii="Palatino Linotype" w:hAnsi="Palatino Linotype" w:cs="Calibri"/>
          <w:b/>
          <w:sz w:val="18"/>
          <w:szCs w:val="18"/>
        </w:rPr>
      </w:pPr>
    </w:p>
    <w:p w:rsidR="009B22A1" w:rsidRDefault="009B22A1" w:rsidP="005E4230">
      <w:pPr>
        <w:spacing w:after="0" w:line="360" w:lineRule="auto"/>
        <w:jc w:val="both"/>
        <w:rPr>
          <w:rFonts w:ascii="Palatino Linotype" w:hAnsi="Palatino Linotype" w:cs="Calibri"/>
          <w:sz w:val="18"/>
          <w:highlight w:val="yellow"/>
        </w:rPr>
      </w:pPr>
    </w:p>
    <w:p w:rsidR="00C60DF9" w:rsidRPr="00001F07" w:rsidRDefault="00C60DF9" w:rsidP="009C3B14">
      <w:pPr>
        <w:pStyle w:val="Listavistosa-nfasis11"/>
        <w:spacing w:line="360" w:lineRule="auto"/>
        <w:ind w:left="0" w:firstLine="720"/>
        <w:jc w:val="both"/>
        <w:outlineLvl w:val="1"/>
        <w:rPr>
          <w:rFonts w:ascii="Palatino Linotype" w:hAnsi="Palatino Linotype" w:cs="Calibri"/>
          <w:b/>
        </w:rPr>
      </w:pPr>
      <w:bookmarkStart w:id="28" w:name="_Toc421613513"/>
      <w:bookmarkStart w:id="29" w:name="_Toc518664041"/>
      <w:bookmarkStart w:id="30" w:name="_Toc529539607"/>
      <w:r w:rsidRPr="00001F07">
        <w:rPr>
          <w:rFonts w:ascii="Palatino Linotype" w:hAnsi="Palatino Linotype" w:cs="Calibri"/>
          <w:b/>
        </w:rPr>
        <w:t>5.2</w:t>
      </w:r>
      <w:r w:rsidRPr="00001F07">
        <w:rPr>
          <w:rFonts w:ascii="Palatino Linotype" w:hAnsi="Palatino Linotype" w:cs="Calibri"/>
          <w:b/>
        </w:rPr>
        <w:tab/>
        <w:t>Ingresos Propios</w:t>
      </w:r>
      <w:bookmarkEnd w:id="28"/>
      <w:bookmarkEnd w:id="29"/>
      <w:bookmarkEnd w:id="30"/>
    </w:p>
    <w:p w:rsidR="00F15CE3" w:rsidRDefault="00C60DF9" w:rsidP="00C60DF9">
      <w:pPr>
        <w:spacing w:after="0" w:line="360" w:lineRule="auto"/>
        <w:jc w:val="both"/>
        <w:rPr>
          <w:rFonts w:ascii="Palatino Linotype" w:hAnsi="Palatino Linotype" w:cs="Calibri"/>
        </w:rPr>
      </w:pPr>
      <w:r w:rsidRPr="00001F07">
        <w:rPr>
          <w:rFonts w:ascii="Palatino Linotype" w:hAnsi="Palatino Linotype" w:cs="Calibri"/>
        </w:rPr>
        <w:t xml:space="preserve">Los depósitos por ingresos propios correspondientes al mes de </w:t>
      </w:r>
      <w:r w:rsidR="00045878">
        <w:rPr>
          <w:rFonts w:ascii="Palatino Linotype" w:hAnsi="Palatino Linotype" w:cs="Calibri"/>
        </w:rPr>
        <w:t>octubre</w:t>
      </w:r>
      <w:r w:rsidRPr="00001F07">
        <w:rPr>
          <w:rFonts w:ascii="Palatino Linotype" w:hAnsi="Palatino Linotype" w:cs="Calibri"/>
        </w:rPr>
        <w:t xml:space="preserve"> fueron de </w:t>
      </w:r>
      <w:r w:rsidR="00D81522" w:rsidRPr="00D81522">
        <w:rPr>
          <w:rFonts w:ascii="Palatino Linotype" w:hAnsi="Palatino Linotype" w:cs="Calibri"/>
          <w:b/>
          <w:color w:val="000000"/>
        </w:rPr>
        <w:t>RD</w:t>
      </w:r>
      <w:r w:rsidR="00B1428C">
        <w:rPr>
          <w:rFonts w:ascii="Palatino Linotype" w:hAnsi="Palatino Linotype" w:cs="Calibri"/>
          <w:b/>
          <w:color w:val="000000"/>
        </w:rPr>
        <w:t>$438,350.00</w:t>
      </w:r>
      <w:r w:rsidRPr="00001F07">
        <w:rPr>
          <w:rFonts w:ascii="Palatino Linotype" w:hAnsi="Palatino Linotype" w:cs="Calibri"/>
          <w:b/>
        </w:rPr>
        <w:t>,</w:t>
      </w:r>
      <w:r w:rsidRPr="00001F07">
        <w:rPr>
          <w:rFonts w:ascii="Palatino Linotype" w:hAnsi="Palatino Linotype" w:cs="Calibri"/>
        </w:rPr>
        <w:t xml:space="preserve"> mismos que se detallan en el cuadro siguiente:</w:t>
      </w:r>
    </w:p>
    <w:p w:rsidR="00C60DF9" w:rsidRPr="00945C11" w:rsidRDefault="00C60DF9" w:rsidP="00C60DF9">
      <w:pPr>
        <w:spacing w:after="0" w:line="240" w:lineRule="auto"/>
        <w:jc w:val="both"/>
        <w:rPr>
          <w:rFonts w:ascii="Palatino Linotype" w:hAnsi="Palatino Linotype" w:cs="Calibri"/>
          <w:sz w:val="18"/>
          <w:szCs w:val="18"/>
          <w:highlight w:val="yellow"/>
        </w:rPr>
      </w:pPr>
    </w:p>
    <w:p w:rsidR="00C60DF9" w:rsidRPr="00001F07" w:rsidRDefault="00C60DF9" w:rsidP="00C60DF9">
      <w:pPr>
        <w:spacing w:after="0" w:line="240" w:lineRule="auto"/>
        <w:jc w:val="both"/>
        <w:rPr>
          <w:rFonts w:ascii="Palatino Linotype" w:hAnsi="Palatino Linotype" w:cs="Calibri"/>
          <w:b/>
          <w:sz w:val="18"/>
          <w:szCs w:val="18"/>
        </w:rPr>
      </w:pPr>
      <w:r w:rsidRPr="00001F07">
        <w:rPr>
          <w:rFonts w:ascii="Palatino Linotype" w:hAnsi="Palatino Linotype" w:cs="Calibri"/>
          <w:b/>
          <w:sz w:val="18"/>
          <w:szCs w:val="18"/>
        </w:rPr>
        <w:t>Cuadro No. 7 Relación de Ingresos</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4"/>
        <w:gridCol w:w="4536"/>
      </w:tblGrid>
      <w:tr w:rsidR="00C60DF9" w:rsidRPr="00001F07" w:rsidTr="00DF3F0E">
        <w:trPr>
          <w:trHeight w:val="64"/>
        </w:trPr>
        <w:tc>
          <w:tcPr>
            <w:tcW w:w="2491" w:type="pct"/>
            <w:shd w:val="clear" w:color="auto" w:fill="D53764"/>
            <w:noWrap/>
            <w:hideMark/>
          </w:tcPr>
          <w:p w:rsidR="00C60DF9" w:rsidRPr="00001F07" w:rsidRDefault="00C60DF9" w:rsidP="00B1428C">
            <w:pPr>
              <w:spacing w:after="0" w:line="240" w:lineRule="auto"/>
              <w:jc w:val="center"/>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CUENTA COLECTORA</w:t>
            </w:r>
          </w:p>
        </w:tc>
        <w:tc>
          <w:tcPr>
            <w:tcW w:w="2509" w:type="pct"/>
            <w:shd w:val="clear" w:color="auto" w:fill="D53764"/>
            <w:noWrap/>
            <w:hideMark/>
          </w:tcPr>
          <w:p w:rsidR="00C60DF9" w:rsidRPr="00001F07" w:rsidRDefault="00C60DF9" w:rsidP="00B1428C">
            <w:pPr>
              <w:spacing w:after="0" w:line="240" w:lineRule="auto"/>
              <w:jc w:val="center"/>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MONTOS EN RD$</w:t>
            </w:r>
          </w:p>
        </w:tc>
      </w:tr>
      <w:tr w:rsidR="009C3B14" w:rsidRPr="00001F07" w:rsidTr="001E0EFD">
        <w:trPr>
          <w:trHeight w:val="300"/>
        </w:trPr>
        <w:tc>
          <w:tcPr>
            <w:tcW w:w="2491" w:type="pct"/>
            <w:noWrap/>
            <w:hideMark/>
          </w:tcPr>
          <w:p w:rsidR="009C3B14" w:rsidRPr="009C3B14" w:rsidRDefault="009C3B14" w:rsidP="00B1428C">
            <w:pPr>
              <w:spacing w:after="0" w:line="240" w:lineRule="auto"/>
              <w:rPr>
                <w:rFonts w:ascii="Palatino Linotype" w:hAnsi="Palatino Linotype"/>
                <w:b/>
                <w:sz w:val="18"/>
              </w:rPr>
            </w:pPr>
            <w:r w:rsidRPr="009C3B14">
              <w:rPr>
                <w:rFonts w:ascii="Palatino Linotype" w:hAnsi="Palatino Linotype"/>
                <w:b/>
                <w:sz w:val="18"/>
              </w:rPr>
              <w:t>Matriculación  y Cuota de Recuperación</w:t>
            </w:r>
          </w:p>
        </w:tc>
        <w:tc>
          <w:tcPr>
            <w:tcW w:w="2509" w:type="pct"/>
            <w:noWrap/>
            <w:vAlign w:val="bottom"/>
            <w:hideMark/>
          </w:tcPr>
          <w:p w:rsidR="009C3B14" w:rsidRPr="009C3B14" w:rsidRDefault="009C3B14" w:rsidP="00B1428C">
            <w:pPr>
              <w:spacing w:after="0" w:line="240" w:lineRule="auto"/>
              <w:jc w:val="right"/>
              <w:rPr>
                <w:rFonts w:ascii="Palatino Linotype" w:hAnsi="Palatino Linotype" w:cs="Calibri"/>
                <w:color w:val="000000"/>
                <w:sz w:val="18"/>
              </w:rPr>
            </w:pPr>
            <w:r w:rsidRPr="009C3B14">
              <w:rPr>
                <w:rFonts w:ascii="Palatino Linotype" w:hAnsi="Palatino Linotype" w:cs="Calibri"/>
                <w:color w:val="000000"/>
                <w:sz w:val="18"/>
              </w:rPr>
              <w:t xml:space="preserve">                                                </w:t>
            </w:r>
            <w:r w:rsidR="00B1428C">
              <w:rPr>
                <w:rFonts w:ascii="Palatino Linotype" w:hAnsi="Palatino Linotype" w:cs="Calibri"/>
                <w:color w:val="000000"/>
                <w:sz w:val="18"/>
              </w:rPr>
              <w:t>423,150.00</w:t>
            </w:r>
            <w:r w:rsidRPr="009C3B14">
              <w:rPr>
                <w:rFonts w:ascii="Palatino Linotype" w:hAnsi="Palatino Linotype" w:cs="Calibri"/>
                <w:color w:val="000000"/>
                <w:sz w:val="18"/>
              </w:rPr>
              <w:t xml:space="preserve"> </w:t>
            </w:r>
          </w:p>
        </w:tc>
      </w:tr>
      <w:tr w:rsidR="009C3B14" w:rsidRPr="00001F07" w:rsidTr="001E0EFD">
        <w:trPr>
          <w:trHeight w:val="300"/>
        </w:trPr>
        <w:tc>
          <w:tcPr>
            <w:tcW w:w="2491" w:type="pct"/>
            <w:noWrap/>
            <w:hideMark/>
          </w:tcPr>
          <w:p w:rsidR="009C3B14" w:rsidRPr="009C3B14" w:rsidRDefault="009C3B14" w:rsidP="00B1428C">
            <w:pPr>
              <w:spacing w:after="0" w:line="240" w:lineRule="auto"/>
              <w:rPr>
                <w:rFonts w:ascii="Palatino Linotype" w:hAnsi="Palatino Linotype"/>
                <w:b/>
                <w:sz w:val="18"/>
              </w:rPr>
            </w:pPr>
            <w:r w:rsidRPr="009C3B14">
              <w:rPr>
                <w:rFonts w:ascii="Palatino Linotype" w:hAnsi="Palatino Linotype"/>
                <w:b/>
                <w:sz w:val="18"/>
              </w:rPr>
              <w:t xml:space="preserve"> Certificaciones </w:t>
            </w:r>
          </w:p>
        </w:tc>
        <w:tc>
          <w:tcPr>
            <w:tcW w:w="2509" w:type="pct"/>
            <w:noWrap/>
            <w:vAlign w:val="bottom"/>
            <w:hideMark/>
          </w:tcPr>
          <w:p w:rsidR="009C3B14" w:rsidRPr="009C3B14" w:rsidRDefault="00B1428C" w:rsidP="00B1428C">
            <w:pPr>
              <w:spacing w:after="0" w:line="240" w:lineRule="auto"/>
              <w:jc w:val="right"/>
              <w:rPr>
                <w:rFonts w:ascii="Palatino Linotype" w:hAnsi="Palatino Linotype" w:cs="Calibri"/>
                <w:color w:val="000000"/>
                <w:sz w:val="18"/>
              </w:rPr>
            </w:pPr>
            <w:r>
              <w:rPr>
                <w:rFonts w:ascii="Palatino Linotype" w:hAnsi="Palatino Linotype" w:cs="Calibri"/>
                <w:color w:val="000000"/>
                <w:sz w:val="18"/>
              </w:rPr>
              <w:t>5,200.00</w:t>
            </w:r>
            <w:r w:rsidR="009C3B14" w:rsidRPr="009C3B14">
              <w:rPr>
                <w:rFonts w:ascii="Palatino Linotype" w:hAnsi="Palatino Linotype" w:cs="Calibri"/>
                <w:color w:val="000000"/>
                <w:sz w:val="18"/>
              </w:rPr>
              <w:t xml:space="preserve"> </w:t>
            </w:r>
          </w:p>
        </w:tc>
      </w:tr>
      <w:tr w:rsidR="009C3B14" w:rsidRPr="00001F07" w:rsidTr="001E0EFD">
        <w:trPr>
          <w:trHeight w:val="300"/>
        </w:trPr>
        <w:tc>
          <w:tcPr>
            <w:tcW w:w="2491" w:type="pct"/>
            <w:noWrap/>
            <w:hideMark/>
          </w:tcPr>
          <w:p w:rsidR="009C3B14" w:rsidRPr="009C3B14" w:rsidRDefault="009C3B14" w:rsidP="00B1428C">
            <w:pPr>
              <w:spacing w:after="0" w:line="240" w:lineRule="auto"/>
              <w:rPr>
                <w:rFonts w:ascii="Palatino Linotype" w:hAnsi="Palatino Linotype"/>
                <w:b/>
                <w:sz w:val="18"/>
              </w:rPr>
            </w:pPr>
            <w:r w:rsidRPr="009C3B14">
              <w:rPr>
                <w:rFonts w:ascii="Palatino Linotype" w:hAnsi="Palatino Linotype"/>
                <w:b/>
                <w:sz w:val="18"/>
              </w:rPr>
              <w:t>Apoyo Logístico ADAA</w:t>
            </w:r>
          </w:p>
        </w:tc>
        <w:tc>
          <w:tcPr>
            <w:tcW w:w="2509" w:type="pct"/>
            <w:noWrap/>
            <w:vAlign w:val="bottom"/>
            <w:hideMark/>
          </w:tcPr>
          <w:p w:rsidR="009C3B14" w:rsidRPr="009C3B14" w:rsidRDefault="009C3B14" w:rsidP="00B1428C">
            <w:pPr>
              <w:spacing w:after="0" w:line="240" w:lineRule="auto"/>
              <w:jc w:val="right"/>
              <w:rPr>
                <w:rFonts w:ascii="Palatino Linotype" w:hAnsi="Palatino Linotype" w:cs="Calibri"/>
                <w:color w:val="000000"/>
                <w:sz w:val="18"/>
              </w:rPr>
            </w:pPr>
            <w:r w:rsidRPr="009C3B14">
              <w:rPr>
                <w:rFonts w:ascii="Palatino Linotype" w:hAnsi="Palatino Linotype" w:cs="Calibri"/>
                <w:color w:val="000000"/>
                <w:sz w:val="18"/>
              </w:rPr>
              <w:t xml:space="preserve">                                                   </w:t>
            </w:r>
            <w:r w:rsidR="00B1428C">
              <w:rPr>
                <w:rFonts w:ascii="Palatino Linotype" w:hAnsi="Palatino Linotype" w:cs="Calibri"/>
                <w:color w:val="000000"/>
                <w:sz w:val="18"/>
              </w:rPr>
              <w:t>1</w:t>
            </w:r>
            <w:r w:rsidRPr="009C3B14">
              <w:rPr>
                <w:rFonts w:ascii="Palatino Linotype" w:hAnsi="Palatino Linotype" w:cs="Calibri"/>
                <w:color w:val="000000"/>
                <w:sz w:val="18"/>
              </w:rPr>
              <w:t xml:space="preserve">0,000.00 </w:t>
            </w:r>
          </w:p>
        </w:tc>
      </w:tr>
      <w:tr w:rsidR="009C3B14" w:rsidRPr="00001F07" w:rsidTr="001E0EFD">
        <w:trPr>
          <w:trHeight w:val="300"/>
        </w:trPr>
        <w:tc>
          <w:tcPr>
            <w:tcW w:w="2491" w:type="pct"/>
            <w:noWrap/>
            <w:hideMark/>
          </w:tcPr>
          <w:p w:rsidR="009C3B14" w:rsidRPr="00001F07" w:rsidRDefault="009C3B14" w:rsidP="00B1428C">
            <w:pPr>
              <w:spacing w:after="0" w:line="240" w:lineRule="auto"/>
              <w:jc w:val="right"/>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Total</w:t>
            </w:r>
          </w:p>
        </w:tc>
        <w:tc>
          <w:tcPr>
            <w:tcW w:w="2509" w:type="pct"/>
            <w:noWrap/>
            <w:vAlign w:val="bottom"/>
            <w:hideMark/>
          </w:tcPr>
          <w:p w:rsidR="009C3B14" w:rsidRPr="009C3B14" w:rsidRDefault="00B1428C" w:rsidP="00B1428C">
            <w:pPr>
              <w:spacing w:after="0" w:line="240" w:lineRule="auto"/>
              <w:jc w:val="right"/>
              <w:rPr>
                <w:rFonts w:ascii="Palatino Linotype" w:hAnsi="Palatino Linotype" w:cs="Calibri"/>
                <w:b/>
                <w:color w:val="000000"/>
                <w:sz w:val="18"/>
              </w:rPr>
            </w:pPr>
            <w:r>
              <w:rPr>
                <w:rFonts w:ascii="Palatino Linotype" w:hAnsi="Palatino Linotype" w:cs="Calibri"/>
                <w:b/>
                <w:color w:val="000000"/>
                <w:sz w:val="18"/>
              </w:rPr>
              <w:t>RD$438,350.00</w:t>
            </w:r>
          </w:p>
        </w:tc>
      </w:tr>
    </w:tbl>
    <w:p w:rsidR="00C60DF9" w:rsidRPr="00945C11" w:rsidRDefault="00C60DF9" w:rsidP="00C60DF9">
      <w:pPr>
        <w:spacing w:after="0" w:line="360" w:lineRule="auto"/>
        <w:jc w:val="both"/>
        <w:rPr>
          <w:rFonts w:ascii="Palatino Linotype" w:hAnsi="Palatino Linotype" w:cs="Calibri"/>
          <w:b/>
          <w:sz w:val="18"/>
          <w:szCs w:val="18"/>
        </w:rPr>
      </w:pPr>
      <w:r w:rsidRPr="00001F07">
        <w:rPr>
          <w:rFonts w:ascii="Palatino Linotype" w:hAnsi="Palatino Linotype" w:cs="Calibri"/>
          <w:b/>
          <w:sz w:val="18"/>
          <w:szCs w:val="18"/>
        </w:rPr>
        <w:t>Fuente: División Financiera</w:t>
      </w:r>
    </w:p>
    <w:p w:rsidR="005E4230" w:rsidRDefault="005E4230" w:rsidP="005E4230">
      <w:pPr>
        <w:spacing w:after="0" w:line="240" w:lineRule="auto"/>
        <w:jc w:val="both"/>
        <w:rPr>
          <w:rFonts w:ascii="Palatino Linotype" w:hAnsi="Palatino Linotype" w:cs="Calibri"/>
          <w:sz w:val="18"/>
          <w:szCs w:val="18"/>
          <w:highlight w:val="yellow"/>
        </w:rPr>
      </w:pPr>
    </w:p>
    <w:p w:rsidR="00B34A2D" w:rsidRDefault="00B34A2D" w:rsidP="005E4230">
      <w:pPr>
        <w:spacing w:after="0" w:line="240" w:lineRule="auto"/>
        <w:jc w:val="both"/>
        <w:rPr>
          <w:rFonts w:ascii="Palatino Linotype" w:hAnsi="Palatino Linotype" w:cs="Calibri"/>
          <w:sz w:val="18"/>
          <w:szCs w:val="18"/>
          <w:highlight w:val="yellow"/>
        </w:rPr>
      </w:pPr>
    </w:p>
    <w:p w:rsidR="00040D14" w:rsidRPr="00F15CE3" w:rsidRDefault="00040D14" w:rsidP="005E4230">
      <w:pPr>
        <w:spacing w:after="0" w:line="240" w:lineRule="auto"/>
        <w:jc w:val="both"/>
        <w:rPr>
          <w:rFonts w:ascii="Palatino Linotype" w:hAnsi="Palatino Linotype" w:cs="Calibri"/>
          <w:sz w:val="2"/>
          <w:szCs w:val="18"/>
          <w:highlight w:val="yellow"/>
        </w:rPr>
      </w:pPr>
    </w:p>
    <w:p w:rsidR="00DF0912" w:rsidRPr="00130222" w:rsidRDefault="000416E3" w:rsidP="00317A3A">
      <w:pPr>
        <w:pStyle w:val="Listavistosa-nfasis11"/>
        <w:spacing w:before="240" w:line="360" w:lineRule="auto"/>
        <w:ind w:left="0"/>
        <w:jc w:val="both"/>
        <w:outlineLvl w:val="1"/>
        <w:rPr>
          <w:rFonts w:ascii="Palatino Linotype" w:hAnsi="Palatino Linotype" w:cs="Calibri"/>
          <w:b/>
        </w:rPr>
      </w:pPr>
      <w:bookmarkStart w:id="31" w:name="_Toc421613514"/>
      <w:bookmarkStart w:id="32" w:name="_Toc529539608"/>
      <w:r w:rsidRPr="00FF5090">
        <w:rPr>
          <w:rFonts w:ascii="Palatino Linotype" w:hAnsi="Palatino Linotype" w:cs="Calibri"/>
          <w:b/>
        </w:rPr>
        <w:t>6</w:t>
      </w:r>
      <w:r w:rsidR="00DD355D" w:rsidRPr="00FF5090">
        <w:rPr>
          <w:rFonts w:ascii="Palatino Linotype" w:hAnsi="Palatino Linotype" w:cs="Calibri"/>
          <w:b/>
        </w:rPr>
        <w:t>.</w:t>
      </w:r>
      <w:r w:rsidR="00DD355D" w:rsidRPr="00FF5090">
        <w:rPr>
          <w:rFonts w:ascii="Palatino Linotype" w:hAnsi="Palatino Linotype" w:cs="Calibri"/>
          <w:b/>
        </w:rPr>
        <w:tab/>
      </w:r>
      <w:r w:rsidR="00DF0912" w:rsidRPr="00130222">
        <w:rPr>
          <w:rFonts w:ascii="Palatino Linotype" w:hAnsi="Palatino Linotype" w:cs="Calibri"/>
          <w:b/>
        </w:rPr>
        <w:t>ACTIVIDADES ESTRATÉGICAS REALIZADAS</w:t>
      </w:r>
      <w:bookmarkEnd w:id="31"/>
      <w:bookmarkEnd w:id="32"/>
    </w:p>
    <w:p w:rsidR="00F86B00" w:rsidRPr="00130222" w:rsidRDefault="007F7A6A" w:rsidP="009C3B14">
      <w:pPr>
        <w:pStyle w:val="Listavistosa-nfasis11"/>
        <w:spacing w:before="240" w:line="360" w:lineRule="auto"/>
        <w:ind w:left="0" w:firstLine="720"/>
        <w:jc w:val="both"/>
        <w:outlineLvl w:val="1"/>
        <w:rPr>
          <w:rFonts w:ascii="Palatino Linotype" w:hAnsi="Palatino Linotype" w:cs="Calibri"/>
          <w:b/>
        </w:rPr>
      </w:pPr>
      <w:bookmarkStart w:id="33" w:name="_Toc421613515"/>
      <w:bookmarkStart w:id="34" w:name="_Toc529539609"/>
      <w:r w:rsidRPr="00130222">
        <w:rPr>
          <w:rFonts w:ascii="Palatino Linotype" w:hAnsi="Palatino Linotype" w:cs="Calibri"/>
          <w:b/>
        </w:rPr>
        <w:t>6</w:t>
      </w:r>
      <w:r w:rsidR="00F86B00" w:rsidRPr="00130222">
        <w:rPr>
          <w:rFonts w:ascii="Palatino Linotype" w:hAnsi="Palatino Linotype" w:cs="Calibri"/>
          <w:b/>
        </w:rPr>
        <w:t xml:space="preserve">.1.  </w:t>
      </w:r>
      <w:r w:rsidR="00F86B00" w:rsidRPr="00130222">
        <w:rPr>
          <w:rFonts w:ascii="Palatino Linotype" w:hAnsi="Palatino Linotype" w:cs="Calibri"/>
          <w:b/>
        </w:rPr>
        <w:tab/>
        <w:t>Fortalecimiento Institucional</w:t>
      </w:r>
      <w:bookmarkEnd w:id="33"/>
      <w:bookmarkEnd w:id="34"/>
    </w:p>
    <w:p w:rsidR="002E3533" w:rsidRDefault="00001F07" w:rsidP="00BB22BF">
      <w:pPr>
        <w:spacing w:after="0" w:line="360" w:lineRule="auto"/>
        <w:jc w:val="both"/>
        <w:rPr>
          <w:rFonts w:ascii="Palatino Linotype" w:hAnsi="Palatino Linotype" w:cs="Cambria"/>
        </w:rPr>
      </w:pPr>
      <w:r w:rsidRPr="00130222">
        <w:rPr>
          <w:rFonts w:ascii="Palatino Linotype" w:hAnsi="Palatino Linotype" w:cs="Cambria"/>
        </w:rPr>
        <w:t>La Dirección General tiene como responsabilidad el fortalecimiento institucional, por lo que lleva a cabo una serie de actividades, reuniones estratégicas y programas a fin de robustecer las líneas estratégicas sobre las cuales está establecido el CAPGEFI. Durante el mes en cuestió</w:t>
      </w:r>
      <w:r w:rsidR="00460698">
        <w:rPr>
          <w:rFonts w:ascii="Palatino Linotype" w:hAnsi="Palatino Linotype" w:cs="Cambria"/>
        </w:rPr>
        <w:t>n</w:t>
      </w:r>
      <w:r w:rsidR="00B33BDB">
        <w:rPr>
          <w:rFonts w:ascii="Palatino Linotype" w:hAnsi="Palatino Linotype" w:cs="Cambria"/>
        </w:rPr>
        <w:t>,</w:t>
      </w:r>
      <w:r w:rsidRPr="00130222">
        <w:rPr>
          <w:rFonts w:ascii="Palatino Linotype" w:hAnsi="Palatino Linotype" w:cs="Cambria"/>
        </w:rPr>
        <w:t xml:space="preserve"> </w:t>
      </w:r>
      <w:r w:rsidR="00B33BDB">
        <w:rPr>
          <w:rFonts w:ascii="Palatino Linotype" w:hAnsi="Palatino Linotype" w:cs="Cambria"/>
        </w:rPr>
        <w:t>l</w:t>
      </w:r>
      <w:r w:rsidR="00460698">
        <w:rPr>
          <w:rFonts w:ascii="Palatino Linotype" w:hAnsi="Palatino Linotype" w:cs="Cambria"/>
        </w:rPr>
        <w:t xml:space="preserve">a Dirección </w:t>
      </w:r>
      <w:r w:rsidRPr="00130222">
        <w:rPr>
          <w:rFonts w:ascii="Palatino Linotype" w:hAnsi="Palatino Linotype" w:cs="Cambria"/>
        </w:rPr>
        <w:t>ejecutó –entre otras- las actividades siguientes:</w:t>
      </w:r>
      <w:bookmarkStart w:id="35" w:name="_Toc366674348"/>
      <w:bookmarkStart w:id="36" w:name="_Toc421613517"/>
    </w:p>
    <w:p w:rsidR="00964870" w:rsidRPr="00BB22BF" w:rsidRDefault="00964870" w:rsidP="00BB22BF">
      <w:pPr>
        <w:spacing w:after="0" w:line="360" w:lineRule="auto"/>
        <w:jc w:val="both"/>
        <w:rPr>
          <w:rFonts w:ascii="Palatino Linotype" w:hAnsi="Palatino Linotype" w:cs="Cambria"/>
        </w:rPr>
      </w:pPr>
    </w:p>
    <w:bookmarkEnd w:id="35"/>
    <w:bookmarkEnd w:id="36"/>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Reunión de Encargados de Departamentos y Divisiones para consensuar las actividades de cada departamento correspondientes al último trimestre.</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 xml:space="preserve">Palabras de Apertura en la Charla dirigida a Técnicos del Tribunal Constitucional: “Marco Legal y  Regulatorio en la Prevención  del Lavado de Activos y el </w:t>
      </w:r>
      <w:r w:rsidRPr="001D0634">
        <w:rPr>
          <w:rFonts w:ascii="Palatino Linotype" w:hAnsi="Palatino Linotype" w:cs="Cambria"/>
        </w:rPr>
        <w:lastRenderedPageBreak/>
        <w:t>Financiamiento del Terrorismo en República Dominicana”, con el facilitador Pelagio Alcántara Sánchez.</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Reunión</w:t>
      </w:r>
      <w:r w:rsidR="001D0634">
        <w:rPr>
          <w:rFonts w:ascii="Palatino Linotype" w:hAnsi="Palatino Linotype" w:cs="Cambria"/>
        </w:rPr>
        <w:t xml:space="preserve"> de coordinación </w:t>
      </w:r>
      <w:r w:rsidRPr="001D0634">
        <w:rPr>
          <w:rFonts w:ascii="Palatino Linotype" w:hAnsi="Palatino Linotype" w:cs="Cambria"/>
        </w:rPr>
        <w:t xml:space="preserve"> con el personal que trabajaría en el Seminario de IDEA Internacional.</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Celebración del 12 Aniversario del CAPGEFI: lanzamiento de la bandera, Eucaristía, Ofrenda floral.</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 xml:space="preserve">Asistió a la Charla  ofrecida por la DIGEIG con la participación del Lic. Lidio Cadet y la  Lic. Nalda Lizardo.  </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Entrega de certificados de la Escuela del  Ministerio Público.</w:t>
      </w:r>
    </w:p>
    <w:p w:rsidR="00B1428C" w:rsidRPr="001D0634" w:rsidRDefault="00B1428C" w:rsidP="001D0634">
      <w:pPr>
        <w:numPr>
          <w:ilvl w:val="0"/>
          <w:numId w:val="13"/>
        </w:numPr>
        <w:jc w:val="both"/>
        <w:rPr>
          <w:rFonts w:ascii="Palatino Linotype" w:hAnsi="Palatino Linotype" w:cs="Cambria"/>
        </w:rPr>
      </w:pPr>
      <w:r w:rsidRPr="001D0634">
        <w:rPr>
          <w:rFonts w:ascii="Palatino Linotype" w:hAnsi="Palatino Linotype" w:cs="Cambria"/>
        </w:rPr>
        <w:t>Conferencia ofrecida por la  Unidad de Análisis Financiero (UAF).</w:t>
      </w:r>
    </w:p>
    <w:p w:rsidR="00B1428C" w:rsidRDefault="001D0634" w:rsidP="001D0634">
      <w:pPr>
        <w:numPr>
          <w:ilvl w:val="0"/>
          <w:numId w:val="13"/>
        </w:numPr>
        <w:jc w:val="both"/>
        <w:rPr>
          <w:rFonts w:ascii="Palatino Linotype" w:hAnsi="Palatino Linotype" w:cs="Cambria"/>
        </w:rPr>
      </w:pPr>
      <w:r>
        <w:rPr>
          <w:rFonts w:ascii="Palatino Linotype" w:hAnsi="Palatino Linotype" w:cs="Cambria"/>
        </w:rPr>
        <w:t xml:space="preserve">Se recibió </w:t>
      </w:r>
      <w:r w:rsidR="00B1428C" w:rsidRPr="001D0634">
        <w:rPr>
          <w:rFonts w:ascii="Palatino Linotype" w:hAnsi="Palatino Linotype" w:cs="Cambria"/>
        </w:rPr>
        <w:t>la visita de los consultores de Idea Internacional señores: Frederic Martin,  Sra. Laureline Lasserre,  Sra. Giovanna Donado y dio seguimiento al “Seminario Internacional Inversión Pública y Gestión de Grandes Proyectos de Infraestructura”.</w:t>
      </w:r>
    </w:p>
    <w:p w:rsidR="001D0634" w:rsidRDefault="001D0634" w:rsidP="001D0634">
      <w:pPr>
        <w:numPr>
          <w:ilvl w:val="0"/>
          <w:numId w:val="13"/>
        </w:numPr>
        <w:jc w:val="both"/>
        <w:rPr>
          <w:rFonts w:ascii="Palatino Linotype" w:hAnsi="Palatino Linotype" w:cs="Cambria"/>
        </w:rPr>
      </w:pPr>
      <w:r>
        <w:rPr>
          <w:rFonts w:ascii="Palatino Linotype" w:hAnsi="Palatino Linotype" w:cs="Cambria"/>
        </w:rPr>
        <w:t>Reunión con representantes del Instituto IDEA International con el propósito de socializar los programas de las certificaciones de Presupuesto y Compras Públicas.</w:t>
      </w:r>
    </w:p>
    <w:p w:rsidR="0033513E" w:rsidRPr="001D0634" w:rsidRDefault="0033513E" w:rsidP="0033513E">
      <w:pPr>
        <w:ind w:left="720"/>
        <w:jc w:val="both"/>
        <w:rPr>
          <w:rFonts w:ascii="Palatino Linotype" w:hAnsi="Palatino Linotype" w:cs="Cambria"/>
        </w:rPr>
      </w:pPr>
    </w:p>
    <w:p w:rsidR="0033513E" w:rsidRPr="003F5A32" w:rsidRDefault="0033513E" w:rsidP="0033513E">
      <w:pPr>
        <w:pStyle w:val="Listavistosa-nfasis11"/>
        <w:spacing w:line="360" w:lineRule="auto"/>
        <w:ind w:left="0"/>
        <w:jc w:val="both"/>
        <w:outlineLvl w:val="1"/>
        <w:rPr>
          <w:rFonts w:ascii="Palatino Linotype" w:hAnsi="Palatino Linotype" w:cs="Calibri"/>
          <w:b/>
          <w:szCs w:val="24"/>
        </w:rPr>
      </w:pPr>
      <w:bookmarkStart w:id="37" w:name="_Toc500759068"/>
      <w:bookmarkStart w:id="38" w:name="_Toc421613518"/>
      <w:bookmarkStart w:id="39" w:name="_Toc516496008"/>
      <w:bookmarkStart w:id="40" w:name="_Toc529539610"/>
      <w:r w:rsidRPr="003F5A32">
        <w:rPr>
          <w:rFonts w:ascii="Palatino Linotype" w:hAnsi="Palatino Linotype" w:cs="Calibri"/>
          <w:b/>
          <w:szCs w:val="24"/>
        </w:rPr>
        <w:t>6.2</w:t>
      </w:r>
      <w:r w:rsidRPr="003F5A32">
        <w:rPr>
          <w:rFonts w:ascii="Palatino Linotype" w:hAnsi="Palatino Linotype" w:cs="Calibri"/>
          <w:b/>
          <w:szCs w:val="24"/>
        </w:rPr>
        <w:tab/>
        <w:t xml:space="preserve"> Apoyo a otras Instituciones</w:t>
      </w:r>
      <w:bookmarkEnd w:id="39"/>
      <w:bookmarkEnd w:id="40"/>
    </w:p>
    <w:p w:rsidR="0033513E" w:rsidRPr="000A3F64" w:rsidRDefault="0033513E" w:rsidP="0033513E">
      <w:pPr>
        <w:pStyle w:val="Listavistosa-nfasis11"/>
        <w:spacing w:line="360" w:lineRule="auto"/>
        <w:jc w:val="both"/>
        <w:outlineLvl w:val="1"/>
        <w:rPr>
          <w:rFonts w:ascii="Palatino Linotype" w:hAnsi="Palatino Linotype" w:cs="Calibri"/>
          <w:b/>
          <w:sz w:val="10"/>
          <w:szCs w:val="24"/>
        </w:rPr>
      </w:pPr>
    </w:p>
    <w:p w:rsidR="0033513E" w:rsidRPr="003F5A32" w:rsidRDefault="0033513E" w:rsidP="0033513E">
      <w:pPr>
        <w:pStyle w:val="Listavistosa-nfasis11"/>
        <w:spacing w:line="360" w:lineRule="auto"/>
        <w:jc w:val="both"/>
        <w:rPr>
          <w:rFonts w:ascii="Palatino Linotype" w:hAnsi="Palatino Linotype" w:cs="Calibri"/>
        </w:rPr>
      </w:pPr>
      <w:r w:rsidRPr="003F5A32">
        <w:rPr>
          <w:rFonts w:ascii="Palatino Linotype" w:hAnsi="Palatino Linotype" w:cs="Calibri"/>
        </w:rPr>
        <w:t xml:space="preserve">Durante el transcurso del mes de </w:t>
      </w:r>
      <w:r w:rsidR="00727226">
        <w:rPr>
          <w:rFonts w:ascii="Palatino Linotype" w:hAnsi="Palatino Linotype" w:cs="Calibri"/>
        </w:rPr>
        <w:t>Octubre</w:t>
      </w:r>
      <w:r w:rsidRPr="003F5A32">
        <w:rPr>
          <w:rFonts w:ascii="Palatino Linotype" w:hAnsi="Palatino Linotype" w:cs="Calibri"/>
        </w:rPr>
        <w:t xml:space="preserve">, se facilitaron los salones de la institución para la realización de </w:t>
      </w:r>
      <w:r w:rsidR="00727226">
        <w:rPr>
          <w:rFonts w:ascii="Palatino Linotype" w:hAnsi="Palatino Linotype" w:cs="Calibri"/>
        </w:rPr>
        <w:t>ocho</w:t>
      </w:r>
      <w:r w:rsidRPr="003F5A32">
        <w:rPr>
          <w:rFonts w:ascii="Palatino Linotype" w:hAnsi="Palatino Linotype" w:cs="Calibri"/>
        </w:rPr>
        <w:t xml:space="preserve"> (</w:t>
      </w:r>
      <w:r w:rsidR="00727226">
        <w:rPr>
          <w:rFonts w:ascii="Palatino Linotype" w:hAnsi="Palatino Linotype" w:cs="Calibri"/>
        </w:rPr>
        <w:t>08</w:t>
      </w:r>
      <w:r w:rsidRPr="003F5A32">
        <w:rPr>
          <w:rFonts w:ascii="Palatino Linotype" w:hAnsi="Palatino Linotype" w:cs="Calibri"/>
        </w:rPr>
        <w:t xml:space="preserve">) actividades, durante </w:t>
      </w:r>
      <w:r w:rsidR="00727226">
        <w:rPr>
          <w:rFonts w:ascii="Palatino Linotype" w:hAnsi="Palatino Linotype" w:cs="Calibri"/>
        </w:rPr>
        <w:t>133</w:t>
      </w:r>
      <w:r w:rsidRPr="003F5A32">
        <w:rPr>
          <w:rFonts w:ascii="Palatino Linotype" w:hAnsi="Palatino Linotype" w:cs="Calibri"/>
        </w:rPr>
        <w:t xml:space="preserve"> horas, para </w:t>
      </w:r>
      <w:r w:rsidR="00727226">
        <w:rPr>
          <w:rFonts w:ascii="Palatino Linotype" w:hAnsi="Palatino Linotype" w:cs="Calibri"/>
        </w:rPr>
        <w:t>39</w:t>
      </w:r>
      <w:r w:rsidRPr="003F5A32">
        <w:rPr>
          <w:rFonts w:ascii="Palatino Linotype" w:hAnsi="Palatino Linotype" w:cs="Calibri"/>
        </w:rPr>
        <w:t>5 servidores públicos (ver cuadro siguiente).</w:t>
      </w:r>
    </w:p>
    <w:p w:rsidR="0033513E" w:rsidRPr="003F5A32" w:rsidRDefault="0033513E" w:rsidP="0033513E">
      <w:pPr>
        <w:pStyle w:val="Listavistosa-nfasis11"/>
        <w:spacing w:line="360" w:lineRule="auto"/>
        <w:ind w:left="0"/>
        <w:jc w:val="both"/>
        <w:rPr>
          <w:rFonts w:ascii="Palatino Linotype" w:hAnsi="Palatino Linotype" w:cs="Calibri"/>
          <w:sz w:val="6"/>
          <w:szCs w:val="24"/>
        </w:rPr>
      </w:pPr>
    </w:p>
    <w:p w:rsidR="0033513E" w:rsidRDefault="0033513E" w:rsidP="0033513E">
      <w:pPr>
        <w:pStyle w:val="Listavistosa-nfasis11"/>
        <w:spacing w:after="0" w:line="240" w:lineRule="auto"/>
        <w:jc w:val="both"/>
        <w:rPr>
          <w:rFonts w:ascii="Palatino Linotype" w:hAnsi="Palatino Linotype" w:cs="Calibri"/>
          <w:b/>
          <w:sz w:val="18"/>
          <w:szCs w:val="18"/>
          <w:lang w:val="es-ES"/>
        </w:rPr>
      </w:pPr>
      <w:r w:rsidRPr="003F5A32">
        <w:rPr>
          <w:rFonts w:ascii="Palatino Linotype" w:hAnsi="Palatino Linotype" w:cs="Calibri"/>
          <w:b/>
          <w:sz w:val="18"/>
          <w:szCs w:val="18"/>
          <w:lang w:val="es-ES"/>
        </w:rPr>
        <w:t>Cuadro No. 8 Préstamo de Aulas</w:t>
      </w:r>
    </w:p>
    <w:p w:rsidR="0033513E" w:rsidRDefault="0033513E" w:rsidP="0033513E">
      <w:pPr>
        <w:pStyle w:val="Listavistosa-nfasis11"/>
        <w:spacing w:after="0" w:line="240" w:lineRule="auto"/>
        <w:jc w:val="both"/>
        <w:rPr>
          <w:rFonts w:ascii="Palatino Linotype" w:hAnsi="Palatino Linotype" w:cs="Calibri"/>
          <w:b/>
          <w:sz w:val="18"/>
          <w:szCs w:val="18"/>
          <w:lang w:val="es-ES"/>
        </w:rPr>
      </w:pPr>
    </w:p>
    <w:tbl>
      <w:tblPr>
        <w:tblW w:w="5000" w:type="pct"/>
        <w:tblCellMar>
          <w:left w:w="70" w:type="dxa"/>
          <w:right w:w="70" w:type="dxa"/>
        </w:tblCellMar>
        <w:tblLook w:val="04A0"/>
      </w:tblPr>
      <w:tblGrid>
        <w:gridCol w:w="4284"/>
        <w:gridCol w:w="2155"/>
        <w:gridCol w:w="1250"/>
        <w:gridCol w:w="1289"/>
      </w:tblGrid>
      <w:tr w:rsidR="00596CFA" w:rsidRPr="00596CFA" w:rsidTr="00596CFA">
        <w:trPr>
          <w:trHeight w:val="52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96CFA" w:rsidRPr="00596CFA" w:rsidRDefault="00596CFA" w:rsidP="00596CFA">
            <w:pPr>
              <w:spacing w:after="0" w:line="240" w:lineRule="auto"/>
              <w:jc w:val="center"/>
              <w:rPr>
                <w:rFonts w:ascii="Palatino Linotype" w:eastAsia="Times New Roman" w:hAnsi="Palatino Linotype" w:cs="Calibri"/>
                <w:b/>
                <w:bCs/>
                <w:color w:val="000000"/>
                <w:sz w:val="18"/>
                <w:szCs w:val="18"/>
                <w:lang w:eastAsia="es-DO"/>
              </w:rPr>
            </w:pPr>
            <w:r w:rsidRPr="00596CFA">
              <w:rPr>
                <w:rFonts w:ascii="Palatino Linotype" w:eastAsia="Times New Roman" w:hAnsi="Palatino Linotype" w:cs="Calibri"/>
                <w:b/>
                <w:bCs/>
                <w:color w:val="000000"/>
                <w:sz w:val="18"/>
                <w:szCs w:val="18"/>
                <w:lang w:eastAsia="es-DO"/>
              </w:rPr>
              <w:t>PRÉSTAMOS DE AULAS MES DE SEPTIEMBRE, 2018</w:t>
            </w:r>
          </w:p>
        </w:tc>
      </w:tr>
      <w:tr w:rsidR="00596CFA" w:rsidRPr="00596CFA" w:rsidTr="00727226">
        <w:trPr>
          <w:trHeight w:val="747"/>
        </w:trPr>
        <w:tc>
          <w:tcPr>
            <w:tcW w:w="2386" w:type="pct"/>
            <w:tcBorders>
              <w:top w:val="nil"/>
              <w:left w:val="single" w:sz="4" w:space="0" w:color="auto"/>
              <w:bottom w:val="single" w:sz="4" w:space="0" w:color="auto"/>
              <w:right w:val="single" w:sz="4" w:space="0" w:color="auto"/>
            </w:tcBorders>
            <w:shd w:val="clear" w:color="auto" w:fill="C2D69B"/>
            <w:vAlign w:val="center"/>
            <w:hideMark/>
          </w:tcPr>
          <w:p w:rsidR="00596CFA" w:rsidRPr="00596CFA" w:rsidRDefault="00596CFA" w:rsidP="00596CFA">
            <w:pPr>
              <w:spacing w:after="0" w:line="240" w:lineRule="auto"/>
              <w:jc w:val="center"/>
              <w:rPr>
                <w:rFonts w:ascii="Palatino Linotype" w:eastAsia="Times New Roman" w:hAnsi="Palatino Linotype" w:cs="Calibri"/>
                <w:b/>
                <w:bCs/>
                <w:color w:val="000000"/>
                <w:sz w:val="18"/>
                <w:szCs w:val="18"/>
                <w:lang w:eastAsia="es-DO"/>
              </w:rPr>
            </w:pPr>
            <w:r w:rsidRPr="00596CFA">
              <w:rPr>
                <w:rFonts w:ascii="Palatino Linotype" w:eastAsia="Times New Roman" w:hAnsi="Palatino Linotype" w:cs="Calibri"/>
                <w:b/>
                <w:bCs/>
                <w:color w:val="000000"/>
                <w:sz w:val="18"/>
                <w:szCs w:val="18"/>
                <w:lang w:eastAsia="es-DO"/>
              </w:rPr>
              <w:t>DENOMINACIÓN DE LA ACTIVIDAD</w:t>
            </w:r>
          </w:p>
        </w:tc>
        <w:tc>
          <w:tcPr>
            <w:tcW w:w="1200" w:type="pct"/>
            <w:tcBorders>
              <w:top w:val="nil"/>
              <w:left w:val="nil"/>
              <w:bottom w:val="single" w:sz="4" w:space="0" w:color="auto"/>
              <w:right w:val="single" w:sz="4" w:space="0" w:color="auto"/>
            </w:tcBorders>
            <w:shd w:val="clear" w:color="auto" w:fill="C2D69B"/>
            <w:vAlign w:val="center"/>
            <w:hideMark/>
          </w:tcPr>
          <w:p w:rsidR="00596CFA" w:rsidRPr="00596CFA" w:rsidRDefault="00596CFA" w:rsidP="00596CFA">
            <w:pPr>
              <w:spacing w:after="0" w:line="240" w:lineRule="auto"/>
              <w:jc w:val="center"/>
              <w:rPr>
                <w:rFonts w:ascii="Palatino Linotype" w:eastAsia="Times New Roman" w:hAnsi="Palatino Linotype" w:cs="Calibri"/>
                <w:b/>
                <w:bCs/>
                <w:color w:val="000000"/>
                <w:sz w:val="18"/>
                <w:szCs w:val="18"/>
                <w:lang w:eastAsia="es-DO"/>
              </w:rPr>
            </w:pPr>
            <w:r w:rsidRPr="00596CFA">
              <w:rPr>
                <w:rFonts w:ascii="Palatino Linotype" w:eastAsia="Times New Roman" w:hAnsi="Palatino Linotype" w:cs="Calibri"/>
                <w:b/>
                <w:bCs/>
                <w:color w:val="000000"/>
                <w:sz w:val="18"/>
                <w:szCs w:val="18"/>
                <w:lang w:eastAsia="es-DO"/>
              </w:rPr>
              <w:t>Institución</w:t>
            </w:r>
          </w:p>
        </w:tc>
        <w:tc>
          <w:tcPr>
            <w:tcW w:w="696" w:type="pct"/>
            <w:tcBorders>
              <w:top w:val="nil"/>
              <w:left w:val="nil"/>
              <w:bottom w:val="single" w:sz="4" w:space="0" w:color="auto"/>
              <w:right w:val="single" w:sz="4" w:space="0" w:color="auto"/>
            </w:tcBorders>
            <w:shd w:val="clear" w:color="auto" w:fill="C2D69B"/>
            <w:vAlign w:val="center"/>
            <w:hideMark/>
          </w:tcPr>
          <w:p w:rsidR="00596CFA" w:rsidRPr="00596CFA" w:rsidRDefault="00596CFA" w:rsidP="00596CFA">
            <w:pPr>
              <w:spacing w:after="0" w:line="240" w:lineRule="auto"/>
              <w:jc w:val="center"/>
              <w:rPr>
                <w:rFonts w:ascii="Palatino Linotype" w:eastAsia="Times New Roman" w:hAnsi="Palatino Linotype" w:cs="Calibri"/>
                <w:b/>
                <w:bCs/>
                <w:color w:val="000000"/>
                <w:sz w:val="18"/>
                <w:szCs w:val="18"/>
                <w:lang w:eastAsia="es-DO"/>
              </w:rPr>
            </w:pPr>
            <w:r w:rsidRPr="00596CFA">
              <w:rPr>
                <w:rFonts w:ascii="Palatino Linotype" w:eastAsia="Times New Roman" w:hAnsi="Palatino Linotype" w:cs="Calibri"/>
                <w:b/>
                <w:bCs/>
                <w:color w:val="000000"/>
                <w:sz w:val="18"/>
                <w:szCs w:val="18"/>
                <w:lang w:eastAsia="es-DO"/>
              </w:rPr>
              <w:t>Cantidad de Participantes</w:t>
            </w:r>
          </w:p>
        </w:tc>
        <w:tc>
          <w:tcPr>
            <w:tcW w:w="718" w:type="pct"/>
            <w:tcBorders>
              <w:top w:val="nil"/>
              <w:left w:val="nil"/>
              <w:bottom w:val="single" w:sz="4" w:space="0" w:color="auto"/>
              <w:right w:val="single" w:sz="4" w:space="0" w:color="auto"/>
            </w:tcBorders>
            <w:shd w:val="clear" w:color="auto" w:fill="C2D69B"/>
            <w:vAlign w:val="center"/>
            <w:hideMark/>
          </w:tcPr>
          <w:p w:rsidR="00596CFA" w:rsidRPr="00596CFA" w:rsidRDefault="00596CFA" w:rsidP="00596CFA">
            <w:pPr>
              <w:spacing w:after="0" w:line="240" w:lineRule="auto"/>
              <w:jc w:val="center"/>
              <w:rPr>
                <w:rFonts w:ascii="Palatino Linotype" w:eastAsia="Times New Roman" w:hAnsi="Palatino Linotype" w:cs="Calibri"/>
                <w:b/>
                <w:bCs/>
                <w:color w:val="000000"/>
                <w:sz w:val="18"/>
                <w:szCs w:val="18"/>
                <w:lang w:eastAsia="es-DO"/>
              </w:rPr>
            </w:pPr>
            <w:r w:rsidRPr="00596CFA">
              <w:rPr>
                <w:rFonts w:ascii="Palatino Linotype" w:eastAsia="Times New Roman" w:hAnsi="Palatino Linotype" w:cs="Calibri"/>
                <w:b/>
                <w:bCs/>
                <w:color w:val="000000"/>
                <w:sz w:val="18"/>
                <w:szCs w:val="18"/>
                <w:lang w:eastAsia="es-DO"/>
              </w:rPr>
              <w:t>Cantidad de Horas</w:t>
            </w:r>
          </w:p>
        </w:tc>
      </w:tr>
      <w:tr w:rsidR="00596CFA" w:rsidRPr="00596CFA" w:rsidTr="00727226">
        <w:trPr>
          <w:trHeight w:val="28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CONCLAFIT</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CONCLAFIT</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30</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1</w:t>
            </w:r>
          </w:p>
        </w:tc>
      </w:tr>
      <w:tr w:rsidR="00596CFA" w:rsidRPr="00596CFA" w:rsidTr="00727226">
        <w:trPr>
          <w:trHeight w:val="425"/>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 xml:space="preserve">Charla: </w:t>
            </w:r>
            <w:r w:rsidRPr="00727226">
              <w:rPr>
                <w:rFonts w:ascii="Palatino Linotype" w:eastAsia="Times New Roman" w:hAnsi="Palatino Linotype" w:cs="Calibri"/>
                <w:color w:val="000000"/>
                <w:sz w:val="18"/>
                <w:szCs w:val="18"/>
                <w:lang w:eastAsia="es-DO"/>
              </w:rPr>
              <w:t>Difusión</w:t>
            </w:r>
            <w:r w:rsidRPr="00596CFA">
              <w:rPr>
                <w:rFonts w:ascii="Palatino Linotype" w:eastAsia="Times New Roman" w:hAnsi="Palatino Linotype" w:cs="Calibri"/>
                <w:color w:val="000000"/>
                <w:sz w:val="18"/>
                <w:szCs w:val="18"/>
                <w:lang w:eastAsia="es-DO"/>
              </w:rPr>
              <w:t xml:space="preserve"> de la NOBACI </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TESORERÍA NACIONAL</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150</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6</w:t>
            </w:r>
          </w:p>
        </w:tc>
      </w:tr>
      <w:tr w:rsidR="00596CFA" w:rsidRPr="00596CFA" w:rsidTr="00727226">
        <w:trPr>
          <w:trHeight w:val="141"/>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Charla: Ley 107-13</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BIENES NACIONALES</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30</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24</w:t>
            </w:r>
          </w:p>
        </w:tc>
      </w:tr>
      <w:tr w:rsidR="00596CFA" w:rsidRPr="00596CFA" w:rsidTr="00727226">
        <w:trPr>
          <w:trHeight w:val="339"/>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Socialización de Procedimientos</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 xml:space="preserve">MINISTERIO </w:t>
            </w:r>
            <w:r w:rsidRPr="00596CFA">
              <w:rPr>
                <w:rFonts w:ascii="Palatino Linotype" w:eastAsia="Times New Roman" w:hAnsi="Palatino Linotype" w:cs="Calibri"/>
                <w:color w:val="000000"/>
                <w:sz w:val="18"/>
                <w:szCs w:val="18"/>
                <w:lang w:eastAsia="es-DO"/>
              </w:rPr>
              <w:lastRenderedPageBreak/>
              <w:t>HACIENDA</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lastRenderedPageBreak/>
              <w:t>35</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w:t>
            </w:r>
          </w:p>
        </w:tc>
      </w:tr>
      <w:tr w:rsidR="00596CFA" w:rsidRPr="00596CFA" w:rsidTr="00727226">
        <w:trPr>
          <w:trHeight w:val="643"/>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lastRenderedPageBreak/>
              <w:t>Capacitación e implementación de Metodología Ágil BPM: RAD</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DGII</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25</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20</w:t>
            </w:r>
          </w:p>
        </w:tc>
      </w:tr>
      <w:tr w:rsidR="00596CFA" w:rsidRPr="00596CFA" w:rsidTr="00727226">
        <w:trPr>
          <w:trHeight w:val="567"/>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b/>
                <w:bCs/>
                <w:color w:val="000000"/>
                <w:sz w:val="18"/>
                <w:szCs w:val="18"/>
                <w:lang w:eastAsia="es-DO"/>
              </w:rPr>
              <w:t>Taller:</w:t>
            </w:r>
            <w:r w:rsidRPr="00596CFA">
              <w:rPr>
                <w:rFonts w:ascii="Palatino Linotype" w:eastAsia="Times New Roman" w:hAnsi="Palatino Linotype" w:cs="Calibri"/>
                <w:color w:val="000000"/>
                <w:sz w:val="18"/>
                <w:szCs w:val="18"/>
                <w:lang w:eastAsia="es-DO"/>
              </w:rPr>
              <w:t xml:space="preserve"> Relaciones Interpersonales</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MINISTERIO HACIENDA</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25</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36</w:t>
            </w:r>
          </w:p>
        </w:tc>
      </w:tr>
      <w:tr w:rsidR="00596CFA" w:rsidRPr="00596CFA" w:rsidTr="00727226">
        <w:trPr>
          <w:trHeight w:val="56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b/>
                <w:bCs/>
                <w:color w:val="000000"/>
                <w:sz w:val="18"/>
                <w:szCs w:val="18"/>
                <w:lang w:eastAsia="es-DO"/>
              </w:rPr>
              <w:t xml:space="preserve">Curso: </w:t>
            </w:r>
            <w:r w:rsidRPr="00596CFA">
              <w:rPr>
                <w:rFonts w:ascii="Palatino Linotype" w:eastAsia="Times New Roman" w:hAnsi="Palatino Linotype" w:cs="Calibri"/>
                <w:color w:val="000000"/>
                <w:sz w:val="18"/>
                <w:szCs w:val="18"/>
                <w:lang w:eastAsia="es-DO"/>
              </w:rPr>
              <w:t xml:space="preserve">Uso del Nuevo Portal Transaccional </w:t>
            </w:r>
          </w:p>
        </w:tc>
        <w:tc>
          <w:tcPr>
            <w:tcW w:w="1200"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D.G.C.P.</w:t>
            </w:r>
          </w:p>
        </w:tc>
        <w:tc>
          <w:tcPr>
            <w:tcW w:w="696"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25</w:t>
            </w:r>
          </w:p>
        </w:tc>
        <w:tc>
          <w:tcPr>
            <w:tcW w:w="718" w:type="pct"/>
            <w:tcBorders>
              <w:top w:val="nil"/>
              <w:left w:val="nil"/>
              <w:bottom w:val="single" w:sz="4" w:space="0" w:color="auto"/>
              <w:right w:val="single" w:sz="4" w:space="0" w:color="auto"/>
            </w:tcBorders>
            <w:shd w:val="clear" w:color="auto" w:fill="auto"/>
            <w:vAlign w:val="center"/>
            <w:hideMark/>
          </w:tcPr>
          <w:p w:rsidR="00596CFA" w:rsidRPr="00596CFA" w:rsidRDefault="00596CFA"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40</w:t>
            </w:r>
          </w:p>
        </w:tc>
      </w:tr>
      <w:tr w:rsidR="00727226" w:rsidRPr="00727226" w:rsidTr="00727226">
        <w:trPr>
          <w:trHeight w:val="560"/>
        </w:trPr>
        <w:tc>
          <w:tcPr>
            <w:tcW w:w="2386" w:type="pct"/>
            <w:tcBorders>
              <w:top w:val="nil"/>
              <w:left w:val="single" w:sz="4" w:space="0" w:color="auto"/>
              <w:bottom w:val="single" w:sz="4" w:space="0" w:color="auto"/>
              <w:right w:val="single" w:sz="4" w:space="0" w:color="auto"/>
            </w:tcBorders>
            <w:shd w:val="clear" w:color="auto" w:fill="auto"/>
            <w:vAlign w:val="center"/>
            <w:hideMark/>
          </w:tcPr>
          <w:p w:rsidR="00727226" w:rsidRPr="00727226" w:rsidRDefault="00727226" w:rsidP="00596CFA">
            <w:pPr>
              <w:spacing w:after="0" w:line="240" w:lineRule="auto"/>
              <w:jc w:val="center"/>
              <w:rPr>
                <w:rFonts w:ascii="Palatino Linotype" w:eastAsia="Times New Roman" w:hAnsi="Palatino Linotype" w:cs="Calibri"/>
                <w:b/>
                <w:bCs/>
                <w:color w:val="000000"/>
                <w:sz w:val="18"/>
                <w:szCs w:val="18"/>
                <w:lang w:eastAsia="es-DO"/>
              </w:rPr>
            </w:pPr>
            <w:r w:rsidRPr="00727226">
              <w:rPr>
                <w:rFonts w:ascii="Palatino Linotype" w:eastAsia="Times New Roman" w:hAnsi="Palatino Linotype" w:cs="Calibri"/>
                <w:color w:val="000000"/>
                <w:sz w:val="18"/>
                <w:szCs w:val="18"/>
                <w:lang w:eastAsia="es-DO"/>
              </w:rPr>
              <w:t>Conferencia Francina Hu</w:t>
            </w:r>
            <w:r w:rsidRPr="00596CFA">
              <w:rPr>
                <w:rFonts w:ascii="Palatino Linotype" w:eastAsia="Times New Roman" w:hAnsi="Palatino Linotype" w:cs="Calibri"/>
                <w:color w:val="000000"/>
                <w:sz w:val="18"/>
                <w:szCs w:val="18"/>
                <w:lang w:eastAsia="es-DO"/>
              </w:rPr>
              <w:t>ngría</w:t>
            </w:r>
          </w:p>
        </w:tc>
        <w:tc>
          <w:tcPr>
            <w:tcW w:w="1200" w:type="pct"/>
            <w:tcBorders>
              <w:top w:val="nil"/>
              <w:left w:val="nil"/>
              <w:bottom w:val="single" w:sz="4" w:space="0" w:color="auto"/>
              <w:right w:val="single" w:sz="4" w:space="0" w:color="auto"/>
            </w:tcBorders>
            <w:shd w:val="clear" w:color="auto" w:fill="auto"/>
            <w:vAlign w:val="center"/>
            <w:hideMark/>
          </w:tcPr>
          <w:p w:rsidR="00727226" w:rsidRPr="00727226" w:rsidRDefault="00727226"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MINISTERIO HACIENDA</w:t>
            </w:r>
          </w:p>
        </w:tc>
        <w:tc>
          <w:tcPr>
            <w:tcW w:w="696" w:type="pct"/>
            <w:tcBorders>
              <w:top w:val="nil"/>
              <w:left w:val="nil"/>
              <w:bottom w:val="single" w:sz="4" w:space="0" w:color="auto"/>
              <w:right w:val="single" w:sz="4" w:space="0" w:color="auto"/>
            </w:tcBorders>
            <w:shd w:val="clear" w:color="auto" w:fill="auto"/>
            <w:vAlign w:val="center"/>
            <w:hideMark/>
          </w:tcPr>
          <w:p w:rsidR="00727226" w:rsidRPr="00727226" w:rsidRDefault="00727226"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100</w:t>
            </w:r>
          </w:p>
        </w:tc>
        <w:tc>
          <w:tcPr>
            <w:tcW w:w="718" w:type="pct"/>
            <w:tcBorders>
              <w:top w:val="nil"/>
              <w:left w:val="nil"/>
              <w:bottom w:val="single" w:sz="4" w:space="0" w:color="auto"/>
              <w:right w:val="single" w:sz="4" w:space="0" w:color="auto"/>
            </w:tcBorders>
            <w:shd w:val="clear" w:color="auto" w:fill="auto"/>
            <w:vAlign w:val="center"/>
            <w:hideMark/>
          </w:tcPr>
          <w:p w:rsidR="00727226" w:rsidRPr="00727226" w:rsidRDefault="00727226" w:rsidP="00596CFA">
            <w:pPr>
              <w:spacing w:after="0" w:line="240" w:lineRule="auto"/>
              <w:jc w:val="center"/>
              <w:rPr>
                <w:rFonts w:ascii="Palatino Linotype" w:eastAsia="Times New Roman" w:hAnsi="Palatino Linotype" w:cs="Calibri"/>
                <w:color w:val="000000"/>
                <w:sz w:val="18"/>
                <w:szCs w:val="18"/>
                <w:lang w:eastAsia="es-DO"/>
              </w:rPr>
            </w:pPr>
            <w:r w:rsidRPr="00596CFA">
              <w:rPr>
                <w:rFonts w:ascii="Palatino Linotype" w:eastAsia="Times New Roman" w:hAnsi="Palatino Linotype" w:cs="Calibri"/>
                <w:color w:val="000000"/>
                <w:sz w:val="18"/>
                <w:szCs w:val="18"/>
                <w:lang w:eastAsia="es-DO"/>
              </w:rPr>
              <w:t>4</w:t>
            </w:r>
          </w:p>
        </w:tc>
      </w:tr>
      <w:tr w:rsidR="00727226" w:rsidRPr="00727226" w:rsidTr="00727226">
        <w:trPr>
          <w:gridBefore w:val="1"/>
          <w:wBefore w:w="2386" w:type="pct"/>
          <w:trHeight w:val="256"/>
        </w:trPr>
        <w:tc>
          <w:tcPr>
            <w:tcW w:w="1200" w:type="pct"/>
            <w:tcBorders>
              <w:top w:val="nil"/>
              <w:left w:val="single" w:sz="4" w:space="0" w:color="auto"/>
              <w:bottom w:val="single" w:sz="4" w:space="0" w:color="auto"/>
              <w:right w:val="single" w:sz="4" w:space="0" w:color="auto"/>
            </w:tcBorders>
            <w:shd w:val="clear" w:color="auto" w:fill="C2D69B"/>
            <w:vAlign w:val="center"/>
            <w:hideMark/>
          </w:tcPr>
          <w:p w:rsidR="00727226" w:rsidRPr="00727226" w:rsidRDefault="00727226" w:rsidP="00596CFA">
            <w:pPr>
              <w:spacing w:after="0" w:line="240" w:lineRule="auto"/>
              <w:jc w:val="center"/>
              <w:rPr>
                <w:rFonts w:ascii="Palatino Linotype" w:eastAsia="Times New Roman" w:hAnsi="Palatino Linotype" w:cs="Calibri"/>
                <w:b/>
                <w:color w:val="000000"/>
                <w:sz w:val="18"/>
                <w:szCs w:val="18"/>
                <w:lang w:eastAsia="es-DO"/>
              </w:rPr>
            </w:pPr>
            <w:r w:rsidRPr="00727226">
              <w:rPr>
                <w:rFonts w:ascii="Palatino Linotype" w:eastAsia="Times New Roman" w:hAnsi="Palatino Linotype" w:cs="Calibri"/>
                <w:b/>
                <w:color w:val="000000"/>
                <w:sz w:val="18"/>
                <w:szCs w:val="18"/>
                <w:lang w:eastAsia="es-DO"/>
              </w:rPr>
              <w:t>TOTAL</w:t>
            </w:r>
          </w:p>
        </w:tc>
        <w:tc>
          <w:tcPr>
            <w:tcW w:w="696" w:type="pct"/>
            <w:tcBorders>
              <w:top w:val="nil"/>
              <w:left w:val="nil"/>
              <w:bottom w:val="single" w:sz="4" w:space="0" w:color="auto"/>
              <w:right w:val="single" w:sz="4" w:space="0" w:color="auto"/>
            </w:tcBorders>
            <w:shd w:val="clear" w:color="auto" w:fill="C2D69B"/>
            <w:vAlign w:val="center"/>
            <w:hideMark/>
          </w:tcPr>
          <w:p w:rsidR="00727226" w:rsidRPr="00727226" w:rsidRDefault="00727226" w:rsidP="00596CFA">
            <w:pPr>
              <w:spacing w:after="0" w:line="240" w:lineRule="auto"/>
              <w:jc w:val="center"/>
              <w:rPr>
                <w:rFonts w:ascii="Palatino Linotype" w:eastAsia="Times New Roman" w:hAnsi="Palatino Linotype" w:cs="Calibri"/>
                <w:b/>
                <w:color w:val="000000"/>
                <w:sz w:val="18"/>
                <w:szCs w:val="18"/>
                <w:lang w:eastAsia="es-DO"/>
              </w:rPr>
            </w:pPr>
            <w:r w:rsidRPr="00727226">
              <w:rPr>
                <w:rFonts w:ascii="Palatino Linotype" w:eastAsia="Times New Roman" w:hAnsi="Palatino Linotype" w:cs="Calibri"/>
                <w:b/>
                <w:color w:val="000000"/>
                <w:sz w:val="18"/>
                <w:szCs w:val="18"/>
                <w:lang w:eastAsia="es-DO"/>
              </w:rPr>
              <w:t>395</w:t>
            </w:r>
          </w:p>
        </w:tc>
        <w:tc>
          <w:tcPr>
            <w:tcW w:w="718" w:type="pct"/>
            <w:tcBorders>
              <w:top w:val="nil"/>
              <w:left w:val="nil"/>
              <w:bottom w:val="single" w:sz="4" w:space="0" w:color="auto"/>
              <w:right w:val="single" w:sz="4" w:space="0" w:color="auto"/>
            </w:tcBorders>
            <w:shd w:val="clear" w:color="auto" w:fill="C2D69B"/>
            <w:vAlign w:val="center"/>
            <w:hideMark/>
          </w:tcPr>
          <w:p w:rsidR="00727226" w:rsidRPr="00727226" w:rsidRDefault="00727226" w:rsidP="00596CFA">
            <w:pPr>
              <w:spacing w:after="0" w:line="240" w:lineRule="auto"/>
              <w:jc w:val="center"/>
              <w:rPr>
                <w:rFonts w:ascii="Palatino Linotype" w:eastAsia="Times New Roman" w:hAnsi="Palatino Linotype" w:cs="Calibri"/>
                <w:b/>
                <w:color w:val="000000"/>
                <w:sz w:val="18"/>
                <w:szCs w:val="18"/>
                <w:lang w:eastAsia="es-DO"/>
              </w:rPr>
            </w:pPr>
            <w:r w:rsidRPr="00727226">
              <w:rPr>
                <w:rFonts w:ascii="Palatino Linotype" w:eastAsia="Times New Roman" w:hAnsi="Palatino Linotype" w:cs="Calibri"/>
                <w:b/>
                <w:color w:val="000000"/>
                <w:sz w:val="18"/>
                <w:szCs w:val="18"/>
                <w:lang w:eastAsia="es-DO"/>
              </w:rPr>
              <w:t>133</w:t>
            </w:r>
          </w:p>
        </w:tc>
      </w:tr>
    </w:tbl>
    <w:p w:rsidR="00B34A2D" w:rsidRDefault="00727226" w:rsidP="00B902FB">
      <w:pPr>
        <w:pStyle w:val="Listavistosa-nfasis11"/>
        <w:spacing w:line="360" w:lineRule="auto"/>
        <w:ind w:left="0"/>
        <w:jc w:val="both"/>
        <w:outlineLvl w:val="1"/>
        <w:rPr>
          <w:rFonts w:ascii="Palatino Linotype" w:hAnsi="Palatino Linotype" w:cs="Calibri"/>
          <w:sz w:val="18"/>
          <w:szCs w:val="18"/>
        </w:rPr>
      </w:pPr>
      <w:bookmarkStart w:id="41" w:name="_Toc529539611"/>
      <w:r w:rsidRPr="003F5A32">
        <w:rPr>
          <w:rFonts w:ascii="Palatino Linotype" w:hAnsi="Palatino Linotype" w:cs="Calibri"/>
          <w:sz w:val="18"/>
          <w:szCs w:val="18"/>
        </w:rPr>
        <w:t>Fuente: Departamento de Gestión y Administración Académica</w:t>
      </w:r>
      <w:bookmarkEnd w:id="41"/>
    </w:p>
    <w:p w:rsidR="00727226" w:rsidRDefault="00727226" w:rsidP="00B902FB">
      <w:pPr>
        <w:pStyle w:val="Listavistosa-nfasis11"/>
        <w:spacing w:line="360" w:lineRule="auto"/>
        <w:ind w:left="0"/>
        <w:jc w:val="both"/>
        <w:outlineLvl w:val="1"/>
        <w:rPr>
          <w:rFonts w:ascii="Palatino Linotype" w:hAnsi="Palatino Linotype" w:cs="Calibri"/>
          <w:sz w:val="18"/>
          <w:szCs w:val="18"/>
        </w:rPr>
      </w:pPr>
    </w:p>
    <w:p w:rsidR="00727226" w:rsidRDefault="00727226" w:rsidP="00B902FB">
      <w:pPr>
        <w:pStyle w:val="Listavistosa-nfasis11"/>
        <w:spacing w:line="360" w:lineRule="auto"/>
        <w:ind w:left="0"/>
        <w:jc w:val="both"/>
        <w:outlineLvl w:val="1"/>
        <w:rPr>
          <w:rFonts w:ascii="Palatino Linotype" w:hAnsi="Palatino Linotype" w:cs="Calibri"/>
          <w:sz w:val="18"/>
          <w:szCs w:val="18"/>
        </w:rPr>
      </w:pPr>
    </w:p>
    <w:p w:rsidR="00727226" w:rsidRPr="003F5A32" w:rsidRDefault="00727226" w:rsidP="00727226">
      <w:pPr>
        <w:spacing w:after="0" w:line="240" w:lineRule="auto"/>
        <w:rPr>
          <w:rFonts w:ascii="Palatino Linotype" w:hAnsi="Palatino Linotype" w:cs="Calibri"/>
          <w:noProof/>
          <w:sz w:val="16"/>
          <w:szCs w:val="16"/>
          <w:lang w:eastAsia="es-DO"/>
        </w:rPr>
      </w:pPr>
      <w:r w:rsidRPr="003F5A32">
        <w:rPr>
          <w:rFonts w:ascii="Palatino Linotype" w:hAnsi="Palatino Linotype" w:cs="Calibri"/>
          <w:noProof/>
          <w:sz w:val="16"/>
          <w:szCs w:val="16"/>
          <w:lang w:eastAsia="es-DO"/>
        </w:rPr>
        <w:t>Gráfico No.4 Horas de uso de Aulas</w:t>
      </w:r>
    </w:p>
    <w:p w:rsidR="00727226" w:rsidRPr="003F5A32" w:rsidRDefault="0037029A" w:rsidP="00727226">
      <w:pPr>
        <w:spacing w:after="0" w:line="240" w:lineRule="auto"/>
        <w:rPr>
          <w:rFonts w:ascii="Palatino Linotype" w:hAnsi="Palatino Linotype" w:cs="Calibri"/>
          <w:noProof/>
          <w:sz w:val="16"/>
          <w:szCs w:val="16"/>
          <w:lang w:eastAsia="es-DO"/>
        </w:rPr>
      </w:pPr>
      <w:r>
        <w:rPr>
          <w:rFonts w:ascii="Palatino Linotype" w:hAnsi="Palatino Linotype" w:cs="Calibri"/>
          <w:noProof/>
          <w:sz w:val="16"/>
          <w:szCs w:val="16"/>
          <w:lang w:eastAsia="es-DO"/>
        </w:rPr>
        <w:drawing>
          <wp:inline distT="0" distB="0" distL="0" distR="0">
            <wp:extent cx="4575937" cy="2744724"/>
            <wp:effectExtent l="12192" t="6096" r="6096" b="0"/>
            <wp:docPr id="6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7226" w:rsidRPr="003F5A32" w:rsidRDefault="00727226" w:rsidP="00727226">
      <w:pPr>
        <w:spacing w:after="0" w:line="240" w:lineRule="auto"/>
        <w:contextualSpacing/>
        <w:rPr>
          <w:rFonts w:ascii="Palatino Linotype" w:hAnsi="Palatino Linotype" w:cs="Calibri"/>
          <w:noProof/>
          <w:sz w:val="16"/>
          <w:szCs w:val="16"/>
          <w:lang w:eastAsia="es-DO"/>
        </w:rPr>
      </w:pPr>
    </w:p>
    <w:p w:rsidR="00727226" w:rsidRPr="000F68D5" w:rsidRDefault="00727226" w:rsidP="000F68D5">
      <w:pPr>
        <w:spacing w:after="0" w:line="240" w:lineRule="auto"/>
        <w:ind w:left="142"/>
        <w:contextualSpacing/>
        <w:rPr>
          <w:rFonts w:ascii="Palatino Linotype" w:hAnsi="Palatino Linotype" w:cs="Calibri"/>
          <w:noProof/>
          <w:sz w:val="16"/>
          <w:szCs w:val="16"/>
          <w:lang w:eastAsia="es-DO"/>
        </w:rPr>
      </w:pPr>
    </w:p>
    <w:p w:rsidR="00B902FB" w:rsidRDefault="007F7A6A" w:rsidP="00B902FB">
      <w:pPr>
        <w:pStyle w:val="Listavistosa-nfasis11"/>
        <w:spacing w:line="360" w:lineRule="auto"/>
        <w:ind w:left="0"/>
        <w:jc w:val="both"/>
        <w:outlineLvl w:val="1"/>
        <w:rPr>
          <w:rFonts w:ascii="Palatino Linotype" w:hAnsi="Palatino Linotype" w:cs="Calibri"/>
          <w:b/>
        </w:rPr>
      </w:pPr>
      <w:bookmarkStart w:id="42" w:name="_Toc529539612"/>
      <w:r w:rsidRPr="00CA4397">
        <w:rPr>
          <w:rFonts w:ascii="Palatino Linotype" w:hAnsi="Palatino Linotype" w:cs="Calibri"/>
          <w:b/>
        </w:rPr>
        <w:t>6</w:t>
      </w:r>
      <w:r w:rsidR="00B902FB" w:rsidRPr="00CA4397">
        <w:rPr>
          <w:rFonts w:ascii="Palatino Linotype" w:hAnsi="Palatino Linotype" w:cs="Calibri"/>
          <w:b/>
        </w:rPr>
        <w:t>.3.  Recursos Humanos</w:t>
      </w:r>
      <w:bookmarkEnd w:id="37"/>
      <w:bookmarkEnd w:id="42"/>
    </w:p>
    <w:p w:rsidR="002802AD" w:rsidRPr="002802AD" w:rsidRDefault="002802AD" w:rsidP="00B902FB">
      <w:pPr>
        <w:pStyle w:val="Listavistosa-nfasis11"/>
        <w:spacing w:line="360" w:lineRule="auto"/>
        <w:ind w:left="0"/>
        <w:jc w:val="both"/>
        <w:outlineLvl w:val="1"/>
        <w:rPr>
          <w:rFonts w:ascii="Palatino Linotype" w:hAnsi="Palatino Linotype" w:cs="Calibri"/>
        </w:rPr>
      </w:pPr>
      <w:bookmarkStart w:id="43" w:name="_Toc529539613"/>
      <w:r w:rsidRPr="002802AD">
        <w:rPr>
          <w:rFonts w:ascii="Palatino Linotype" w:hAnsi="Palatino Linotype" w:cs="Calibri"/>
        </w:rPr>
        <w:t xml:space="preserve">El Departamento de RR.HH. realizó durante el mes de </w:t>
      </w:r>
      <w:r w:rsidR="00045878">
        <w:rPr>
          <w:rFonts w:ascii="Palatino Linotype" w:hAnsi="Palatino Linotype" w:cs="Calibri"/>
        </w:rPr>
        <w:t>octubre</w:t>
      </w:r>
      <w:r w:rsidRPr="002802AD">
        <w:rPr>
          <w:rFonts w:ascii="Palatino Linotype" w:hAnsi="Palatino Linotype" w:cs="Calibri"/>
        </w:rPr>
        <w:t>, las actividades siguientes:</w:t>
      </w:r>
      <w:bookmarkEnd w:id="43"/>
    </w:p>
    <w:p w:rsidR="002802AD" w:rsidRPr="002802AD" w:rsidRDefault="002802AD" w:rsidP="002802AD">
      <w:pPr>
        <w:pStyle w:val="Prrafodelista"/>
        <w:jc w:val="both"/>
        <w:rPr>
          <w:rFonts w:ascii="Palatino Linotype" w:hAnsi="Palatino Linotype" w:cs="Arial"/>
          <w:b/>
        </w:rPr>
      </w:pPr>
      <w:r w:rsidRPr="002802AD">
        <w:rPr>
          <w:rFonts w:ascii="Palatino Linotype" w:hAnsi="Palatino Linotype" w:cs="Arial"/>
          <w:b/>
        </w:rPr>
        <w:t>A)</w:t>
      </w:r>
      <w:r w:rsidRPr="002802AD">
        <w:rPr>
          <w:rFonts w:ascii="Palatino Linotype" w:hAnsi="Palatino Linotype" w:cs="Arial"/>
          <w:b/>
        </w:rPr>
        <w:tab/>
        <w:t>Optimizar la capacitación de todo el personal de la Institución:</w:t>
      </w:r>
    </w:p>
    <w:p w:rsidR="002802AD" w:rsidRPr="002802AD" w:rsidRDefault="002802AD" w:rsidP="002802AD">
      <w:pPr>
        <w:pStyle w:val="Prrafodelista"/>
        <w:jc w:val="both"/>
        <w:rPr>
          <w:rFonts w:ascii="Palatino Linotype" w:hAnsi="Palatino Linotype" w:cs="Arial"/>
          <w:b/>
          <w:u w:val="single"/>
        </w:rPr>
      </w:pPr>
    </w:p>
    <w:p w:rsidR="002802AD" w:rsidRPr="002802AD" w:rsidRDefault="001B3962" w:rsidP="002802AD">
      <w:pPr>
        <w:pStyle w:val="Prrafodelista"/>
        <w:ind w:left="1440"/>
        <w:jc w:val="both"/>
        <w:rPr>
          <w:rFonts w:ascii="Palatino Linotype" w:hAnsi="Palatino Linotype" w:cs="Arial"/>
        </w:rPr>
      </w:pPr>
      <w:r>
        <w:rPr>
          <w:rFonts w:ascii="Palatino Linotype" w:hAnsi="Palatino Linotype" w:cs="Arial"/>
        </w:rPr>
        <w:t>En la actualidad,</w:t>
      </w:r>
      <w:r w:rsidR="002802AD" w:rsidRPr="002802AD">
        <w:rPr>
          <w:rFonts w:ascii="Palatino Linotype" w:hAnsi="Palatino Linotype" w:cs="Arial"/>
        </w:rPr>
        <w:t xml:space="preserve"> </w:t>
      </w:r>
      <w:r>
        <w:rPr>
          <w:rFonts w:ascii="Palatino Linotype" w:hAnsi="Palatino Linotype" w:cs="Arial"/>
        </w:rPr>
        <w:t>el avance</w:t>
      </w:r>
      <w:r w:rsidR="002802AD" w:rsidRPr="002802AD">
        <w:rPr>
          <w:rFonts w:ascii="Palatino Linotype" w:hAnsi="Palatino Linotype" w:cs="Arial"/>
        </w:rPr>
        <w:t xml:space="preserve"> en la ejecución del plan de </w:t>
      </w:r>
      <w:r>
        <w:rPr>
          <w:rFonts w:ascii="Palatino Linotype" w:hAnsi="Palatino Linotype" w:cs="Arial"/>
        </w:rPr>
        <w:t xml:space="preserve">capacitación es de </w:t>
      </w:r>
      <w:r w:rsidR="001D0634">
        <w:rPr>
          <w:rFonts w:ascii="Palatino Linotype" w:hAnsi="Palatino Linotype" w:cs="Arial"/>
        </w:rPr>
        <w:t xml:space="preserve"> un 30</w:t>
      </w:r>
      <w:r w:rsidR="002802AD" w:rsidRPr="002802AD">
        <w:rPr>
          <w:rFonts w:ascii="Palatino Linotype" w:hAnsi="Palatino Linotype" w:cs="Arial"/>
        </w:rPr>
        <w:t>%</w:t>
      </w:r>
    </w:p>
    <w:p w:rsidR="002802AD" w:rsidRPr="002802AD" w:rsidRDefault="002802AD" w:rsidP="002802AD">
      <w:pPr>
        <w:pStyle w:val="Prrafodelista"/>
        <w:jc w:val="both"/>
        <w:rPr>
          <w:rFonts w:ascii="Palatino Linotype" w:hAnsi="Palatino Linotype" w:cs="Arial"/>
          <w:b/>
        </w:rPr>
      </w:pPr>
    </w:p>
    <w:p w:rsidR="002802AD" w:rsidRPr="002802AD" w:rsidRDefault="002802AD" w:rsidP="002802AD">
      <w:pPr>
        <w:pStyle w:val="Prrafodelista"/>
        <w:jc w:val="both"/>
        <w:rPr>
          <w:rFonts w:ascii="Palatino Linotype" w:hAnsi="Palatino Linotype" w:cs="Arial"/>
          <w:b/>
        </w:rPr>
      </w:pPr>
      <w:r w:rsidRPr="002802AD">
        <w:rPr>
          <w:rFonts w:ascii="Palatino Linotype" w:hAnsi="Palatino Linotype" w:cs="Arial"/>
          <w:b/>
        </w:rPr>
        <w:t>B)</w:t>
      </w:r>
      <w:r w:rsidRPr="002802AD">
        <w:rPr>
          <w:rFonts w:ascii="Palatino Linotype" w:hAnsi="Palatino Linotype" w:cs="Arial"/>
          <w:b/>
        </w:rPr>
        <w:tab/>
        <w:t>Diseñar y ejecutar un plan de acción para el fortalecimiento de una cultura organizacional de alto desempeño y basada en la integridad:</w:t>
      </w:r>
    </w:p>
    <w:p w:rsidR="002802AD" w:rsidRPr="002802AD" w:rsidRDefault="002802AD" w:rsidP="002802AD">
      <w:pPr>
        <w:pStyle w:val="Prrafodelista"/>
        <w:jc w:val="both"/>
        <w:rPr>
          <w:rFonts w:ascii="Palatino Linotype" w:hAnsi="Palatino Linotype" w:cs="Arial"/>
          <w:b/>
          <w:u w:val="single"/>
        </w:rPr>
      </w:pPr>
    </w:p>
    <w:p w:rsidR="002802AD" w:rsidRPr="002802AD" w:rsidRDefault="001B3962" w:rsidP="004E309B">
      <w:pPr>
        <w:pStyle w:val="Prrafodelista"/>
        <w:spacing w:after="0" w:line="360" w:lineRule="auto"/>
        <w:ind w:left="1440"/>
        <w:jc w:val="both"/>
        <w:rPr>
          <w:rFonts w:ascii="Palatino Linotype" w:hAnsi="Palatino Linotype" w:cs="Arial"/>
          <w:b/>
          <w:u w:val="single"/>
        </w:rPr>
      </w:pPr>
      <w:r>
        <w:rPr>
          <w:rFonts w:ascii="Palatino Linotype" w:hAnsi="Palatino Linotype" w:cs="Arial"/>
        </w:rPr>
        <w:t>Se está</w:t>
      </w:r>
      <w:r w:rsidR="002802AD" w:rsidRPr="002802AD">
        <w:rPr>
          <w:rFonts w:ascii="Palatino Linotype" w:hAnsi="Palatino Linotype" w:cs="Arial"/>
        </w:rPr>
        <w:t xml:space="preserve"> preparando la documentación para remitir los planes de acción al Ministerio de Administración Pública, con fines de fortalecer la ejecución de los mismos. S</w:t>
      </w:r>
      <w:r>
        <w:rPr>
          <w:rFonts w:ascii="Palatino Linotype" w:hAnsi="Palatino Linotype" w:cs="Arial"/>
        </w:rPr>
        <w:t xml:space="preserve">e solicitará al MAP </w:t>
      </w:r>
      <w:r w:rsidR="002802AD" w:rsidRPr="002802AD">
        <w:rPr>
          <w:rFonts w:ascii="Palatino Linotype" w:hAnsi="Palatino Linotype" w:cs="Arial"/>
        </w:rPr>
        <w:t>el acompañamiento para tales fines</w:t>
      </w:r>
      <w:r w:rsidR="002802AD" w:rsidRPr="001B3962">
        <w:rPr>
          <w:rFonts w:ascii="Palatino Linotype" w:hAnsi="Palatino Linotype" w:cs="Arial"/>
          <w:b/>
        </w:rPr>
        <w:t>.</w:t>
      </w:r>
      <w:r w:rsidR="002802AD" w:rsidRPr="002802AD">
        <w:rPr>
          <w:rFonts w:ascii="Palatino Linotype" w:hAnsi="Palatino Linotype" w:cs="Arial"/>
          <w:b/>
          <w:u w:val="single"/>
        </w:rPr>
        <w:t xml:space="preserve">  </w:t>
      </w:r>
    </w:p>
    <w:p w:rsidR="002802AD" w:rsidRPr="001B3962" w:rsidRDefault="002802AD" w:rsidP="001D0634">
      <w:pPr>
        <w:pStyle w:val="Prrafodelista"/>
        <w:ind w:left="0"/>
        <w:jc w:val="both"/>
        <w:rPr>
          <w:rFonts w:ascii="Palatino Linotype" w:hAnsi="Palatino Linotype" w:cs="Arial"/>
        </w:rPr>
      </w:pPr>
      <w:r w:rsidRPr="001B3962">
        <w:rPr>
          <w:rFonts w:ascii="Palatino Linotype" w:hAnsi="Palatino Linotype" w:cs="Arial"/>
        </w:rPr>
        <w:t xml:space="preserve"> </w:t>
      </w:r>
    </w:p>
    <w:p w:rsidR="002802AD" w:rsidRPr="002802AD" w:rsidRDefault="002802AD" w:rsidP="001B3962">
      <w:pPr>
        <w:pStyle w:val="Prrafodelista"/>
        <w:ind w:left="0"/>
        <w:jc w:val="both"/>
        <w:rPr>
          <w:rFonts w:ascii="Palatino Linotype" w:hAnsi="Palatino Linotype" w:cs="Arial"/>
          <w:b/>
          <w:u w:val="single"/>
        </w:rPr>
      </w:pPr>
    </w:p>
    <w:p w:rsidR="002802AD" w:rsidRPr="001B3962" w:rsidRDefault="002802AD" w:rsidP="002802AD">
      <w:pPr>
        <w:pStyle w:val="Prrafodelista"/>
        <w:jc w:val="both"/>
        <w:rPr>
          <w:rFonts w:ascii="Palatino Linotype" w:hAnsi="Palatino Linotype" w:cs="Arial"/>
          <w:b/>
        </w:rPr>
      </w:pPr>
      <w:r w:rsidRPr="001B3962">
        <w:rPr>
          <w:rFonts w:ascii="Palatino Linotype" w:hAnsi="Palatino Linotype" w:cs="Arial"/>
          <w:b/>
        </w:rPr>
        <w:t>D)</w:t>
      </w:r>
      <w:r w:rsidRPr="001B3962">
        <w:rPr>
          <w:rFonts w:ascii="Palatino Linotype" w:hAnsi="Palatino Linotype" w:cs="Arial"/>
          <w:b/>
        </w:rPr>
        <w:tab/>
        <w:t>Asegurar la participación de todo el personal en los procesos y actividades de la institución, a través de un plan de acción:</w:t>
      </w:r>
    </w:p>
    <w:p w:rsidR="001B3962" w:rsidRDefault="001B3962" w:rsidP="002802AD">
      <w:pPr>
        <w:pStyle w:val="Prrafodelista"/>
        <w:jc w:val="both"/>
        <w:rPr>
          <w:rFonts w:ascii="Palatino Linotype" w:hAnsi="Palatino Linotype" w:cs="Arial"/>
        </w:rPr>
      </w:pPr>
    </w:p>
    <w:p w:rsidR="002802AD" w:rsidRPr="004E309B" w:rsidRDefault="001B3962" w:rsidP="004E309B">
      <w:pPr>
        <w:pStyle w:val="Prrafodelista"/>
        <w:spacing w:after="0" w:line="360" w:lineRule="auto"/>
        <w:ind w:left="1440"/>
        <w:jc w:val="both"/>
        <w:rPr>
          <w:rFonts w:ascii="Palatino Linotype" w:hAnsi="Palatino Linotype" w:cs="Arial"/>
        </w:rPr>
      </w:pPr>
      <w:r>
        <w:rPr>
          <w:rFonts w:ascii="Palatino Linotype" w:hAnsi="Palatino Linotype" w:cs="Arial"/>
        </w:rPr>
        <w:t xml:space="preserve">Se realizaron </w:t>
      </w:r>
      <w:r w:rsidR="002802AD" w:rsidRPr="001B3962">
        <w:rPr>
          <w:rFonts w:ascii="Palatino Linotype" w:hAnsi="Palatino Linotype" w:cs="Arial"/>
        </w:rPr>
        <w:t xml:space="preserve">dos </w:t>
      </w:r>
      <w:r>
        <w:rPr>
          <w:rFonts w:ascii="Palatino Linotype" w:hAnsi="Palatino Linotype" w:cs="Arial"/>
        </w:rPr>
        <w:t xml:space="preserve">(2) </w:t>
      </w:r>
      <w:r w:rsidR="002802AD" w:rsidRPr="001B3962">
        <w:rPr>
          <w:rFonts w:ascii="Palatino Linotype" w:hAnsi="Palatino Linotype" w:cs="Arial"/>
        </w:rPr>
        <w:t>convocatorias a participar</w:t>
      </w:r>
      <w:r>
        <w:rPr>
          <w:rFonts w:ascii="Palatino Linotype" w:hAnsi="Palatino Linotype" w:cs="Arial"/>
        </w:rPr>
        <w:t xml:space="preserve"> de los eventos institucionales.</w:t>
      </w:r>
      <w:r w:rsidR="002802AD" w:rsidRPr="001B3962">
        <w:rPr>
          <w:rFonts w:ascii="Palatino Linotype" w:hAnsi="Palatino Linotype" w:cs="Arial"/>
        </w:rPr>
        <w:t xml:space="preserve"> </w:t>
      </w:r>
      <w:r>
        <w:rPr>
          <w:rFonts w:ascii="Palatino Linotype" w:hAnsi="Palatino Linotype" w:cs="Arial"/>
        </w:rPr>
        <w:t>A</w:t>
      </w:r>
      <w:r w:rsidR="002802AD" w:rsidRPr="001B3962">
        <w:rPr>
          <w:rFonts w:ascii="Palatino Linotype" w:hAnsi="Palatino Linotype" w:cs="Arial"/>
        </w:rPr>
        <w:t>demás de sensibilizar a los encargados</w:t>
      </w:r>
      <w:r>
        <w:rPr>
          <w:rFonts w:ascii="Palatino Linotype" w:hAnsi="Palatino Linotype" w:cs="Arial"/>
        </w:rPr>
        <w:t>, de tal manera que,</w:t>
      </w:r>
      <w:r w:rsidR="002802AD" w:rsidRPr="001B3962">
        <w:rPr>
          <w:rFonts w:ascii="Palatino Linotype" w:hAnsi="Palatino Linotype" w:cs="Arial"/>
        </w:rPr>
        <w:t xml:space="preserve"> a través de la motivaci</w:t>
      </w:r>
      <w:r>
        <w:rPr>
          <w:rFonts w:ascii="Palatino Linotype" w:hAnsi="Palatino Linotype" w:cs="Arial"/>
        </w:rPr>
        <w:t>ón y efectiva supervisión,</w:t>
      </w:r>
      <w:r w:rsidR="002802AD" w:rsidRPr="001B3962">
        <w:rPr>
          <w:rFonts w:ascii="Palatino Linotype" w:hAnsi="Palatino Linotype" w:cs="Arial"/>
        </w:rPr>
        <w:t xml:space="preserve"> puedan concientizar a sus colaboradores de la importancia y deber de participar de las actividades</w:t>
      </w:r>
      <w:r w:rsidR="004E309B">
        <w:rPr>
          <w:rFonts w:ascii="Palatino Linotype" w:hAnsi="Palatino Linotype" w:cs="Arial"/>
        </w:rPr>
        <w:t xml:space="preserve"> institucionales.</w:t>
      </w:r>
    </w:p>
    <w:p w:rsidR="002802AD" w:rsidRPr="002802AD" w:rsidRDefault="002802AD" w:rsidP="008243E1">
      <w:pPr>
        <w:pStyle w:val="Prrafodelista"/>
        <w:jc w:val="both"/>
        <w:rPr>
          <w:rFonts w:ascii="Palatino Linotype" w:hAnsi="Palatino Linotype" w:cs="Arial"/>
          <w:b/>
          <w:u w:val="single"/>
        </w:rPr>
      </w:pPr>
    </w:p>
    <w:p w:rsidR="002802AD" w:rsidRPr="002802AD" w:rsidRDefault="002802AD" w:rsidP="002802AD">
      <w:pPr>
        <w:pStyle w:val="Prrafodelista"/>
        <w:jc w:val="both"/>
        <w:rPr>
          <w:rFonts w:ascii="Palatino Linotype" w:hAnsi="Palatino Linotype" w:cs="Arial"/>
          <w:b/>
          <w:u w:val="single"/>
        </w:rPr>
      </w:pPr>
      <w:r w:rsidRPr="008243E1">
        <w:rPr>
          <w:rFonts w:ascii="Palatino Linotype" w:hAnsi="Palatino Linotype" w:cs="Arial"/>
          <w:b/>
        </w:rPr>
        <w:t>H)</w:t>
      </w:r>
      <w:r w:rsidRPr="008243E1">
        <w:rPr>
          <w:rFonts w:ascii="Palatino Linotype" w:hAnsi="Palatino Linotype" w:cs="Arial"/>
          <w:b/>
        </w:rPr>
        <w:tab/>
      </w:r>
      <w:r w:rsidRPr="002802AD">
        <w:rPr>
          <w:rFonts w:ascii="Palatino Linotype" w:hAnsi="Palatino Linotype" w:cs="Arial"/>
          <w:b/>
          <w:u w:val="single"/>
        </w:rPr>
        <w:t xml:space="preserve">Gestión de pago de compensación y beneficios </w:t>
      </w:r>
      <w:r w:rsidR="00045878">
        <w:rPr>
          <w:rFonts w:ascii="Palatino Linotype" w:hAnsi="Palatino Linotype" w:cs="Arial"/>
          <w:b/>
          <w:u w:val="single"/>
        </w:rPr>
        <w:t>Octubre</w:t>
      </w:r>
      <w:r w:rsidRPr="002802AD">
        <w:rPr>
          <w:rFonts w:ascii="Palatino Linotype" w:hAnsi="Palatino Linotype" w:cs="Arial"/>
          <w:b/>
          <w:u w:val="single"/>
        </w:rPr>
        <w:t xml:space="preserve"> 2018:</w:t>
      </w:r>
    </w:p>
    <w:p w:rsidR="002802AD" w:rsidRPr="002802AD" w:rsidRDefault="002802AD" w:rsidP="002802AD">
      <w:pPr>
        <w:pStyle w:val="Prrafodelista"/>
        <w:jc w:val="both"/>
        <w:rPr>
          <w:rFonts w:ascii="Palatino Linotype" w:hAnsi="Palatino Linotype" w:cs="Arial"/>
          <w:b/>
          <w:u w:val="single"/>
        </w:rPr>
      </w:pPr>
    </w:p>
    <w:p w:rsidR="002802AD" w:rsidRPr="009C59D2" w:rsidRDefault="008243E1" w:rsidP="004E309B">
      <w:pPr>
        <w:pStyle w:val="Prrafodelista"/>
        <w:spacing w:after="0" w:line="360" w:lineRule="auto"/>
        <w:jc w:val="both"/>
        <w:rPr>
          <w:rFonts w:ascii="Palatino Linotype" w:hAnsi="Palatino Linotype" w:cs="Arial"/>
        </w:rPr>
      </w:pPr>
      <w:r w:rsidRPr="008243E1">
        <w:rPr>
          <w:rFonts w:ascii="Palatino Linotype" w:hAnsi="Palatino Linotype" w:cs="Arial"/>
        </w:rPr>
        <w:t>Gestionamos el pago de las compensaciones y beneficios, según políticas generadas en base a las solicitudes del personal, es decir, pago sueldo por ayudas para fines de estudios, nacimiento de hijos y matrimonio, pago de las facturas del seguro de vida y enfermedades de alto riesgo. En el mes de octubre finalizamos el proceso de pago del bono de Aniversario</w:t>
      </w:r>
      <w:r w:rsidR="002802AD" w:rsidRPr="009C59D2">
        <w:rPr>
          <w:rFonts w:ascii="Palatino Linotype" w:hAnsi="Palatino Linotype" w:cs="Arial"/>
        </w:rPr>
        <w:t xml:space="preserve">. </w:t>
      </w:r>
    </w:p>
    <w:p w:rsidR="002802AD" w:rsidRPr="002802AD" w:rsidRDefault="002802AD" w:rsidP="002802AD">
      <w:pPr>
        <w:pStyle w:val="Prrafodelista"/>
        <w:jc w:val="both"/>
        <w:rPr>
          <w:rFonts w:ascii="Palatino Linotype" w:hAnsi="Palatino Linotype" w:cs="Arial"/>
          <w:b/>
          <w:u w:val="single"/>
        </w:rPr>
      </w:pPr>
    </w:p>
    <w:p w:rsidR="002802AD" w:rsidRPr="002802AD" w:rsidRDefault="002802AD" w:rsidP="002802AD">
      <w:pPr>
        <w:pStyle w:val="Prrafodelista"/>
        <w:jc w:val="both"/>
        <w:rPr>
          <w:rFonts w:ascii="Palatino Linotype" w:hAnsi="Palatino Linotype" w:cs="Arial"/>
          <w:b/>
          <w:u w:val="single"/>
        </w:rPr>
      </w:pPr>
    </w:p>
    <w:p w:rsidR="000A3F64" w:rsidRPr="00BD3C36" w:rsidRDefault="002802AD" w:rsidP="002802AD">
      <w:pPr>
        <w:pStyle w:val="Prrafodelista"/>
        <w:ind w:left="0"/>
        <w:jc w:val="both"/>
        <w:rPr>
          <w:rFonts w:ascii="Palatino Linotype" w:hAnsi="Palatino Linotype"/>
          <w:b/>
          <w:color w:val="002060"/>
        </w:rPr>
      </w:pPr>
      <w:r w:rsidRPr="00BD3C36">
        <w:rPr>
          <w:rFonts w:ascii="Palatino Linotype" w:hAnsi="Palatino Linotype" w:cs="Arial"/>
          <w:b/>
        </w:rPr>
        <w:t>I)</w:t>
      </w:r>
      <w:r w:rsidRPr="00BD3C36">
        <w:rPr>
          <w:rFonts w:ascii="Palatino Linotype" w:hAnsi="Palatino Linotype" w:cs="Arial"/>
          <w:b/>
        </w:rPr>
        <w:tab/>
        <w:t>Ejecución programa de capacitación y desarrollo de los colaboradores del CAPGEFI:</w:t>
      </w:r>
    </w:p>
    <w:tbl>
      <w:tblPr>
        <w:tblpPr w:leftFromText="141" w:rightFromText="141" w:vertAnchor="text" w:horzAnchor="margin" w:tblpXSpec="right" w:tblpY="438"/>
        <w:tblW w:w="7058" w:type="dxa"/>
        <w:tblCellMar>
          <w:left w:w="70" w:type="dxa"/>
          <w:right w:w="70" w:type="dxa"/>
        </w:tblCellMar>
        <w:tblLook w:val="04A0"/>
      </w:tblPr>
      <w:tblGrid>
        <w:gridCol w:w="2145"/>
        <w:gridCol w:w="2053"/>
        <w:gridCol w:w="1173"/>
        <w:gridCol w:w="1687"/>
      </w:tblGrid>
      <w:tr w:rsidR="004E309B" w:rsidRPr="00A76E0B" w:rsidTr="004E309B">
        <w:trPr>
          <w:trHeight w:val="381"/>
        </w:trPr>
        <w:tc>
          <w:tcPr>
            <w:tcW w:w="2145" w:type="dxa"/>
            <w:tcBorders>
              <w:top w:val="single" w:sz="8" w:space="0" w:color="auto"/>
              <w:left w:val="single" w:sz="8" w:space="0" w:color="auto"/>
              <w:bottom w:val="single" w:sz="8" w:space="0" w:color="auto"/>
              <w:right w:val="nil"/>
            </w:tcBorders>
            <w:shd w:val="clear" w:color="auto" w:fill="B6DDE8"/>
            <w:vAlign w:val="center"/>
            <w:hideMark/>
          </w:tcPr>
          <w:p w:rsidR="004E309B" w:rsidRDefault="004E309B" w:rsidP="001E0EFD">
            <w:pPr>
              <w:spacing w:after="0" w:line="240" w:lineRule="auto"/>
              <w:jc w:val="center"/>
              <w:rPr>
                <w:rFonts w:eastAsia="Times New Roman"/>
                <w:b/>
                <w:bCs/>
                <w:color w:val="000000"/>
                <w:lang w:eastAsia="es-DO"/>
              </w:rPr>
            </w:pPr>
            <w:r>
              <w:rPr>
                <w:rFonts w:eastAsia="Times New Roman"/>
                <w:b/>
                <w:bCs/>
                <w:color w:val="000000"/>
                <w:lang w:eastAsia="es-DO"/>
              </w:rPr>
              <w:t>Tipo</w:t>
            </w:r>
          </w:p>
          <w:p w:rsidR="004E309B" w:rsidRPr="00A76E0B" w:rsidRDefault="004E309B" w:rsidP="001E0EFD">
            <w:pPr>
              <w:spacing w:after="0" w:line="240" w:lineRule="auto"/>
              <w:jc w:val="center"/>
              <w:rPr>
                <w:rFonts w:eastAsia="Times New Roman"/>
                <w:b/>
                <w:bCs/>
                <w:color w:val="000000"/>
                <w:lang w:eastAsia="es-DO"/>
              </w:rPr>
            </w:pPr>
            <w:r w:rsidRPr="00A76E0B">
              <w:rPr>
                <w:rFonts w:eastAsia="Times New Roman"/>
                <w:b/>
                <w:bCs/>
                <w:color w:val="000000"/>
                <w:lang w:eastAsia="es-DO"/>
              </w:rPr>
              <w:t xml:space="preserve"> CAPACITACION</w:t>
            </w:r>
          </w:p>
        </w:tc>
        <w:tc>
          <w:tcPr>
            <w:tcW w:w="2053" w:type="dxa"/>
            <w:tcBorders>
              <w:top w:val="single" w:sz="8" w:space="0" w:color="auto"/>
              <w:left w:val="single" w:sz="4" w:space="0" w:color="auto"/>
              <w:bottom w:val="single" w:sz="8" w:space="0" w:color="auto"/>
              <w:right w:val="nil"/>
            </w:tcBorders>
            <w:shd w:val="clear" w:color="auto" w:fill="B6DDE8"/>
            <w:vAlign w:val="center"/>
            <w:hideMark/>
          </w:tcPr>
          <w:p w:rsidR="004E309B" w:rsidRDefault="004E309B" w:rsidP="001E0EFD">
            <w:pPr>
              <w:spacing w:after="0" w:line="240" w:lineRule="auto"/>
              <w:jc w:val="center"/>
              <w:rPr>
                <w:rFonts w:eastAsia="Times New Roman"/>
                <w:b/>
                <w:bCs/>
                <w:color w:val="000000"/>
                <w:lang w:eastAsia="es-DO"/>
              </w:rPr>
            </w:pPr>
            <w:r>
              <w:rPr>
                <w:rFonts w:eastAsia="Times New Roman"/>
                <w:b/>
                <w:bCs/>
                <w:color w:val="000000"/>
                <w:lang w:eastAsia="es-DO"/>
              </w:rPr>
              <w:t>Tipo</w:t>
            </w:r>
            <w:r w:rsidRPr="00A76E0B">
              <w:rPr>
                <w:rFonts w:eastAsia="Times New Roman"/>
                <w:b/>
                <w:bCs/>
                <w:color w:val="000000"/>
                <w:lang w:eastAsia="es-DO"/>
              </w:rPr>
              <w:t xml:space="preserve"> </w:t>
            </w:r>
          </w:p>
          <w:p w:rsidR="004E309B" w:rsidRPr="00A76E0B" w:rsidRDefault="004E309B" w:rsidP="001E0EFD">
            <w:pPr>
              <w:spacing w:after="0" w:line="240" w:lineRule="auto"/>
              <w:jc w:val="center"/>
              <w:rPr>
                <w:rFonts w:eastAsia="Times New Roman"/>
                <w:b/>
                <w:bCs/>
                <w:color w:val="000000"/>
                <w:lang w:eastAsia="es-DO"/>
              </w:rPr>
            </w:pPr>
            <w:r w:rsidRPr="00A76E0B">
              <w:rPr>
                <w:rFonts w:eastAsia="Times New Roman"/>
                <w:b/>
                <w:bCs/>
                <w:color w:val="000000"/>
                <w:lang w:eastAsia="es-DO"/>
              </w:rPr>
              <w:t>ACTIVIDAD</w:t>
            </w:r>
          </w:p>
        </w:tc>
        <w:tc>
          <w:tcPr>
            <w:tcW w:w="1173" w:type="dxa"/>
            <w:tcBorders>
              <w:top w:val="single" w:sz="8" w:space="0" w:color="auto"/>
              <w:left w:val="single" w:sz="8" w:space="0" w:color="auto"/>
              <w:bottom w:val="single" w:sz="8" w:space="0" w:color="auto"/>
              <w:right w:val="nil"/>
            </w:tcBorders>
            <w:shd w:val="clear" w:color="auto" w:fill="B6DDE8"/>
            <w:vAlign w:val="center"/>
            <w:hideMark/>
          </w:tcPr>
          <w:p w:rsidR="004E309B" w:rsidRPr="00A76E0B" w:rsidRDefault="004E309B" w:rsidP="001E0EFD">
            <w:pPr>
              <w:spacing w:after="0" w:line="240" w:lineRule="auto"/>
              <w:jc w:val="center"/>
              <w:rPr>
                <w:rFonts w:eastAsia="Times New Roman"/>
                <w:b/>
                <w:bCs/>
                <w:color w:val="000000"/>
                <w:lang w:eastAsia="es-DO"/>
              </w:rPr>
            </w:pPr>
            <w:r w:rsidRPr="00A76E0B">
              <w:rPr>
                <w:rFonts w:eastAsia="Times New Roman"/>
                <w:b/>
                <w:bCs/>
                <w:color w:val="000000"/>
                <w:lang w:eastAsia="es-DO"/>
              </w:rPr>
              <w:t>HORAS</w:t>
            </w:r>
          </w:p>
        </w:tc>
        <w:tc>
          <w:tcPr>
            <w:tcW w:w="1687" w:type="dxa"/>
            <w:tcBorders>
              <w:top w:val="single" w:sz="8" w:space="0" w:color="auto"/>
              <w:left w:val="single" w:sz="8" w:space="0" w:color="auto"/>
              <w:bottom w:val="single" w:sz="8" w:space="0" w:color="auto"/>
              <w:right w:val="single" w:sz="8" w:space="0" w:color="auto"/>
            </w:tcBorders>
            <w:shd w:val="clear" w:color="auto" w:fill="B6DDE8"/>
            <w:vAlign w:val="center"/>
            <w:hideMark/>
          </w:tcPr>
          <w:p w:rsidR="004E309B" w:rsidRPr="00A76E0B" w:rsidRDefault="004E309B" w:rsidP="001E0EFD">
            <w:pPr>
              <w:spacing w:after="0" w:line="240" w:lineRule="auto"/>
              <w:jc w:val="center"/>
              <w:rPr>
                <w:rFonts w:eastAsia="Times New Roman"/>
                <w:b/>
                <w:bCs/>
                <w:color w:val="000000"/>
                <w:lang w:eastAsia="es-DO"/>
              </w:rPr>
            </w:pPr>
            <w:r>
              <w:rPr>
                <w:rFonts w:eastAsia="Times New Roman"/>
                <w:b/>
                <w:bCs/>
                <w:color w:val="000000"/>
                <w:lang w:eastAsia="es-DO"/>
              </w:rPr>
              <w:t>Total</w:t>
            </w:r>
            <w:r w:rsidRPr="00A76E0B">
              <w:rPr>
                <w:rFonts w:eastAsia="Times New Roman"/>
                <w:b/>
                <w:bCs/>
                <w:color w:val="000000"/>
                <w:lang w:eastAsia="es-DO"/>
              </w:rPr>
              <w:t xml:space="preserve"> PARTICIPANTES</w:t>
            </w:r>
          </w:p>
        </w:tc>
      </w:tr>
      <w:tr w:rsidR="004E309B" w:rsidRPr="00A76E0B" w:rsidTr="004E309B">
        <w:trPr>
          <w:trHeight w:val="800"/>
        </w:trPr>
        <w:tc>
          <w:tcPr>
            <w:tcW w:w="2145" w:type="dxa"/>
            <w:tcBorders>
              <w:top w:val="nil"/>
              <w:left w:val="single" w:sz="4" w:space="0" w:color="auto"/>
              <w:bottom w:val="single" w:sz="4" w:space="0" w:color="auto"/>
              <w:right w:val="single" w:sz="4" w:space="0" w:color="auto"/>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sidRPr="00B34798">
              <w:rPr>
                <w:color w:val="000000"/>
              </w:rPr>
              <w:t>Sensibilización para una República Digital</w:t>
            </w:r>
          </w:p>
        </w:tc>
        <w:tc>
          <w:tcPr>
            <w:tcW w:w="2053" w:type="dxa"/>
            <w:tcBorders>
              <w:top w:val="nil"/>
              <w:left w:val="nil"/>
              <w:bottom w:val="single" w:sz="4" w:space="0" w:color="auto"/>
              <w:right w:val="single" w:sz="4" w:space="0" w:color="auto"/>
            </w:tcBorders>
            <w:shd w:val="clear" w:color="auto" w:fill="auto"/>
            <w:noWrap/>
            <w:vAlign w:val="bottom"/>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Taller</w:t>
            </w:r>
          </w:p>
        </w:tc>
        <w:tc>
          <w:tcPr>
            <w:tcW w:w="1173" w:type="dxa"/>
            <w:tcBorders>
              <w:top w:val="nil"/>
              <w:left w:val="nil"/>
              <w:bottom w:val="single" w:sz="4" w:space="0" w:color="auto"/>
              <w:right w:val="nil"/>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2</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73</w:t>
            </w:r>
          </w:p>
        </w:tc>
      </w:tr>
      <w:tr w:rsidR="004E309B" w:rsidRPr="00A76E0B" w:rsidTr="004E309B">
        <w:trPr>
          <w:trHeight w:val="530"/>
        </w:trPr>
        <w:tc>
          <w:tcPr>
            <w:tcW w:w="2145" w:type="dxa"/>
            <w:tcBorders>
              <w:top w:val="nil"/>
              <w:left w:val="single" w:sz="4" w:space="0" w:color="auto"/>
              <w:bottom w:val="single" w:sz="4" w:space="0" w:color="auto"/>
              <w:right w:val="single" w:sz="4" w:space="0" w:color="auto"/>
            </w:tcBorders>
            <w:shd w:val="clear" w:color="auto" w:fill="auto"/>
            <w:vAlign w:val="center"/>
            <w:hideMark/>
          </w:tcPr>
          <w:p w:rsidR="004E309B" w:rsidRPr="006D25C5" w:rsidRDefault="004E309B" w:rsidP="001E0EFD">
            <w:pPr>
              <w:spacing w:after="0" w:line="240" w:lineRule="auto"/>
              <w:jc w:val="center"/>
              <w:rPr>
                <w:rFonts w:eastAsia="Times New Roman"/>
                <w:sz w:val="18"/>
                <w:szCs w:val="18"/>
                <w:lang w:eastAsia="es-DO"/>
              </w:rPr>
            </w:pPr>
            <w:r w:rsidRPr="00B34798">
              <w:rPr>
                <w:color w:val="000000"/>
              </w:rPr>
              <w:t>El Salario Emocional y la  Felicidad Laboral</w:t>
            </w:r>
            <w:r w:rsidRPr="006D25C5">
              <w:rPr>
                <w:rFonts w:eastAsia="Times New Roman"/>
                <w:sz w:val="18"/>
                <w:szCs w:val="18"/>
                <w:lang w:eastAsia="es-DO"/>
              </w:rPr>
              <w:t xml:space="preserve">  </w:t>
            </w:r>
          </w:p>
        </w:tc>
        <w:tc>
          <w:tcPr>
            <w:tcW w:w="2053" w:type="dxa"/>
            <w:tcBorders>
              <w:top w:val="nil"/>
              <w:left w:val="nil"/>
              <w:bottom w:val="single" w:sz="4" w:space="0" w:color="auto"/>
              <w:right w:val="single" w:sz="4" w:space="0" w:color="auto"/>
            </w:tcBorders>
            <w:shd w:val="clear" w:color="auto" w:fill="auto"/>
            <w:noWrap/>
            <w:vAlign w:val="center"/>
            <w:hideMark/>
          </w:tcPr>
          <w:p w:rsidR="004E309B" w:rsidRPr="006D25C5" w:rsidRDefault="004E309B" w:rsidP="001E0EFD">
            <w:pPr>
              <w:spacing w:after="0" w:line="240" w:lineRule="auto"/>
              <w:jc w:val="center"/>
              <w:rPr>
                <w:rFonts w:eastAsia="Times New Roman"/>
                <w:sz w:val="18"/>
                <w:szCs w:val="18"/>
                <w:lang w:eastAsia="es-DO"/>
              </w:rPr>
            </w:pPr>
            <w:r>
              <w:rPr>
                <w:rFonts w:eastAsia="Times New Roman"/>
                <w:color w:val="000000"/>
                <w:sz w:val="18"/>
                <w:szCs w:val="18"/>
                <w:lang w:eastAsia="es-DO"/>
              </w:rPr>
              <w:t>Taller</w:t>
            </w:r>
            <w:r w:rsidRPr="006D25C5">
              <w:rPr>
                <w:rFonts w:eastAsia="Times New Roman"/>
                <w:sz w:val="18"/>
                <w:szCs w:val="18"/>
                <w:lang w:eastAsia="es-DO"/>
              </w:rPr>
              <w:t xml:space="preserve">  </w:t>
            </w:r>
          </w:p>
        </w:tc>
        <w:tc>
          <w:tcPr>
            <w:tcW w:w="1173" w:type="dxa"/>
            <w:tcBorders>
              <w:top w:val="nil"/>
              <w:left w:val="nil"/>
              <w:bottom w:val="single" w:sz="4" w:space="0" w:color="auto"/>
              <w:right w:val="nil"/>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2</w:t>
            </w:r>
          </w:p>
        </w:tc>
        <w:tc>
          <w:tcPr>
            <w:tcW w:w="1687" w:type="dxa"/>
            <w:tcBorders>
              <w:top w:val="nil"/>
              <w:left w:val="single" w:sz="4" w:space="0" w:color="auto"/>
              <w:bottom w:val="single" w:sz="4" w:space="0" w:color="auto"/>
              <w:right w:val="single" w:sz="4" w:space="0" w:color="auto"/>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2</w:t>
            </w:r>
          </w:p>
        </w:tc>
      </w:tr>
      <w:tr w:rsidR="004E309B" w:rsidRPr="00A76E0B" w:rsidTr="004E309B">
        <w:trPr>
          <w:trHeight w:val="540"/>
        </w:trPr>
        <w:tc>
          <w:tcPr>
            <w:tcW w:w="2145" w:type="dxa"/>
            <w:tcBorders>
              <w:top w:val="nil"/>
              <w:left w:val="single" w:sz="4" w:space="0" w:color="auto"/>
              <w:bottom w:val="single" w:sz="4" w:space="0" w:color="auto"/>
              <w:right w:val="single" w:sz="4" w:space="0" w:color="auto"/>
            </w:tcBorders>
            <w:shd w:val="clear" w:color="auto" w:fill="auto"/>
            <w:vAlign w:val="center"/>
            <w:hideMark/>
          </w:tcPr>
          <w:p w:rsidR="004E309B" w:rsidRPr="006D25C5" w:rsidRDefault="004E309B" w:rsidP="001E0EFD">
            <w:pPr>
              <w:spacing w:after="0" w:line="240" w:lineRule="auto"/>
              <w:jc w:val="center"/>
              <w:rPr>
                <w:rFonts w:eastAsia="Times New Roman"/>
                <w:sz w:val="18"/>
                <w:szCs w:val="18"/>
                <w:lang w:eastAsia="es-DO"/>
              </w:rPr>
            </w:pPr>
            <w:r>
              <w:lastRenderedPageBreak/>
              <w:t>Seguridad Social</w:t>
            </w:r>
          </w:p>
        </w:tc>
        <w:tc>
          <w:tcPr>
            <w:tcW w:w="2053" w:type="dxa"/>
            <w:tcBorders>
              <w:top w:val="nil"/>
              <w:left w:val="nil"/>
              <w:bottom w:val="single" w:sz="4" w:space="0" w:color="auto"/>
              <w:right w:val="single" w:sz="4" w:space="0" w:color="auto"/>
            </w:tcBorders>
            <w:shd w:val="clear" w:color="auto" w:fill="auto"/>
            <w:noWrap/>
            <w:vAlign w:val="center"/>
            <w:hideMark/>
          </w:tcPr>
          <w:p w:rsidR="004E309B" w:rsidRPr="006D25C5" w:rsidRDefault="004E309B" w:rsidP="001E0EFD">
            <w:pPr>
              <w:spacing w:after="0" w:line="240" w:lineRule="auto"/>
              <w:jc w:val="center"/>
              <w:rPr>
                <w:rFonts w:eastAsia="Times New Roman"/>
                <w:sz w:val="18"/>
                <w:szCs w:val="18"/>
                <w:lang w:eastAsia="es-DO"/>
              </w:rPr>
            </w:pPr>
            <w:r>
              <w:rPr>
                <w:rFonts w:eastAsia="Times New Roman"/>
                <w:color w:val="000000"/>
                <w:sz w:val="18"/>
                <w:szCs w:val="18"/>
                <w:lang w:eastAsia="es-DO"/>
              </w:rPr>
              <w:t>Taller</w:t>
            </w:r>
            <w:r w:rsidRPr="006D25C5">
              <w:rPr>
                <w:rFonts w:eastAsia="Times New Roman"/>
                <w:sz w:val="18"/>
                <w:szCs w:val="18"/>
                <w:lang w:eastAsia="es-DO"/>
              </w:rPr>
              <w:t xml:space="preserve">  </w:t>
            </w:r>
          </w:p>
        </w:tc>
        <w:tc>
          <w:tcPr>
            <w:tcW w:w="1173" w:type="dxa"/>
            <w:tcBorders>
              <w:top w:val="nil"/>
              <w:left w:val="nil"/>
              <w:bottom w:val="single" w:sz="4" w:space="0" w:color="auto"/>
              <w:right w:val="nil"/>
            </w:tcBorders>
            <w:shd w:val="clear" w:color="auto" w:fill="auto"/>
            <w:vAlign w:val="center"/>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4</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4E309B" w:rsidRPr="006D25C5" w:rsidRDefault="004E309B" w:rsidP="001E0EFD">
            <w:pPr>
              <w:spacing w:after="0" w:line="240" w:lineRule="auto"/>
              <w:jc w:val="center"/>
              <w:rPr>
                <w:rFonts w:eastAsia="Times New Roman"/>
                <w:color w:val="000000"/>
                <w:sz w:val="18"/>
                <w:szCs w:val="18"/>
                <w:lang w:eastAsia="es-DO"/>
              </w:rPr>
            </w:pPr>
            <w:r>
              <w:rPr>
                <w:rFonts w:eastAsia="Times New Roman"/>
                <w:color w:val="000000"/>
                <w:sz w:val="18"/>
                <w:szCs w:val="18"/>
                <w:lang w:eastAsia="es-DO"/>
              </w:rPr>
              <w:t>1</w:t>
            </w:r>
          </w:p>
        </w:tc>
      </w:tr>
    </w:tbl>
    <w:p w:rsidR="006231DA" w:rsidRDefault="006231DA" w:rsidP="003074CA">
      <w:pPr>
        <w:pStyle w:val="Prrafodelista"/>
        <w:ind w:left="0"/>
        <w:jc w:val="both"/>
        <w:rPr>
          <w:rFonts w:ascii="Palatino Linotype" w:hAnsi="Palatino Linotype"/>
          <w:b/>
          <w:color w:val="002060"/>
          <w:u w:val="single"/>
        </w:rPr>
      </w:pPr>
    </w:p>
    <w:p w:rsidR="004E309B" w:rsidRDefault="004E309B" w:rsidP="003074CA">
      <w:pPr>
        <w:pStyle w:val="Prrafodelista"/>
        <w:ind w:left="0"/>
        <w:jc w:val="both"/>
        <w:rPr>
          <w:rFonts w:ascii="Palatino Linotype" w:hAnsi="Palatino Linotype"/>
          <w:b/>
          <w:color w:val="002060"/>
          <w:u w:val="single"/>
        </w:rPr>
      </w:pPr>
    </w:p>
    <w:p w:rsidR="004E309B" w:rsidRPr="00CA4397" w:rsidRDefault="004E309B" w:rsidP="003074CA">
      <w:pPr>
        <w:pStyle w:val="Prrafodelista"/>
        <w:ind w:left="0"/>
        <w:jc w:val="both"/>
        <w:rPr>
          <w:rFonts w:ascii="Palatino Linotype" w:hAnsi="Palatino Linotype"/>
          <w:b/>
          <w:color w:val="002060"/>
          <w:u w:val="single"/>
        </w:rPr>
      </w:pPr>
    </w:p>
    <w:p w:rsidR="00BD3C36" w:rsidRPr="00BD3C36" w:rsidRDefault="00BD3C36" w:rsidP="00BD3C36">
      <w:pPr>
        <w:pStyle w:val="Prrafodelista"/>
        <w:ind w:left="0"/>
        <w:jc w:val="both"/>
        <w:rPr>
          <w:rFonts w:ascii="Palatino Linotype" w:hAnsi="Palatino Linotype"/>
          <w:b/>
          <w:color w:val="002060"/>
          <w:sz w:val="28"/>
          <w:szCs w:val="28"/>
        </w:rPr>
      </w:pPr>
    </w:p>
    <w:p w:rsidR="00BD3C36" w:rsidRPr="00BD3C36" w:rsidRDefault="00BD3C36" w:rsidP="00BD3C36">
      <w:pPr>
        <w:pStyle w:val="Prrafodelista"/>
        <w:ind w:left="0"/>
        <w:jc w:val="both"/>
        <w:rPr>
          <w:rFonts w:ascii="Palatino Linotype" w:hAnsi="Palatino Linotype" w:cs="Arial"/>
          <w:b/>
        </w:rPr>
      </w:pPr>
      <w:r>
        <w:rPr>
          <w:rFonts w:ascii="Palatino Linotype" w:hAnsi="Palatino Linotype" w:cs="Arial"/>
          <w:b/>
        </w:rPr>
        <w:t>J)</w:t>
      </w:r>
      <w:r>
        <w:rPr>
          <w:rFonts w:ascii="Palatino Linotype" w:hAnsi="Palatino Linotype" w:cs="Arial"/>
          <w:b/>
        </w:rPr>
        <w:tab/>
      </w:r>
      <w:r w:rsidRPr="00BD3C36">
        <w:rPr>
          <w:rFonts w:ascii="Palatino Linotype" w:hAnsi="Palatino Linotype" w:cs="Arial"/>
          <w:b/>
        </w:rPr>
        <w:t xml:space="preserve">Reclutamiento y selección de colaboradores del CAPGEFI: </w:t>
      </w:r>
    </w:p>
    <w:p w:rsidR="00BD3C36" w:rsidRPr="00BD3C36" w:rsidRDefault="00BD3C36" w:rsidP="00BD3C36">
      <w:pPr>
        <w:pStyle w:val="Sinespaciado"/>
        <w:rPr>
          <w:rFonts w:ascii="Palatino Linotype" w:hAnsi="Palatino Linotype"/>
          <w:color w:val="auto"/>
          <w:szCs w:val="22"/>
        </w:rPr>
      </w:pPr>
      <w:r w:rsidRPr="00BD3C36">
        <w:rPr>
          <w:rFonts w:ascii="Palatino Linotype" w:hAnsi="Palatino Linotype"/>
          <w:color w:val="auto"/>
          <w:szCs w:val="22"/>
        </w:rPr>
        <w:t xml:space="preserve">Durante el mes de </w:t>
      </w:r>
      <w:r w:rsidR="00045878">
        <w:rPr>
          <w:rFonts w:ascii="Palatino Linotype" w:hAnsi="Palatino Linotype"/>
          <w:color w:val="auto"/>
          <w:szCs w:val="22"/>
        </w:rPr>
        <w:t>octubre</w:t>
      </w:r>
      <w:r w:rsidRPr="00BD3C36">
        <w:rPr>
          <w:rFonts w:ascii="Palatino Linotype" w:hAnsi="Palatino Linotype"/>
          <w:color w:val="auto"/>
          <w:szCs w:val="22"/>
        </w:rPr>
        <w:t xml:space="preserve"> </w:t>
      </w:r>
      <w:r w:rsidR="004E309B">
        <w:rPr>
          <w:rFonts w:ascii="Palatino Linotype" w:hAnsi="Palatino Linotype"/>
          <w:color w:val="auto"/>
          <w:szCs w:val="22"/>
        </w:rPr>
        <w:t xml:space="preserve">no </w:t>
      </w:r>
      <w:r w:rsidRPr="00BD3C36">
        <w:rPr>
          <w:rFonts w:ascii="Palatino Linotype" w:hAnsi="Palatino Linotype"/>
          <w:color w:val="auto"/>
          <w:szCs w:val="22"/>
        </w:rPr>
        <w:t xml:space="preserve">se realizó  reclutamiento y selección del personal </w:t>
      </w:r>
    </w:p>
    <w:p w:rsidR="00BD3C36" w:rsidRDefault="00BD3C36" w:rsidP="00BD3C36">
      <w:pPr>
        <w:pStyle w:val="Sinespaciado"/>
        <w:rPr>
          <w:b/>
          <w:color w:val="auto"/>
          <w:szCs w:val="22"/>
        </w:rPr>
      </w:pPr>
    </w:p>
    <w:p w:rsidR="00BD3C36" w:rsidRDefault="00BD3C36" w:rsidP="00BD3C36">
      <w:pPr>
        <w:pStyle w:val="Sinespaciado"/>
        <w:rPr>
          <w:color w:val="auto"/>
          <w:szCs w:val="22"/>
        </w:rPr>
      </w:pPr>
    </w:p>
    <w:p w:rsidR="0009789B" w:rsidRPr="007425AF" w:rsidRDefault="007F7A6A" w:rsidP="0033366D">
      <w:pPr>
        <w:pStyle w:val="Listavistosa-nfasis11"/>
        <w:spacing w:before="240" w:line="360" w:lineRule="auto"/>
        <w:ind w:left="0"/>
        <w:jc w:val="both"/>
        <w:outlineLvl w:val="1"/>
        <w:rPr>
          <w:rFonts w:ascii="Palatino Linotype" w:hAnsi="Palatino Linotype" w:cs="Calibri"/>
          <w:b/>
        </w:rPr>
      </w:pPr>
      <w:bookmarkStart w:id="44" w:name="_Toc529539614"/>
      <w:r w:rsidRPr="007425AF">
        <w:rPr>
          <w:rFonts w:ascii="Palatino Linotype" w:hAnsi="Palatino Linotype" w:cs="Calibri"/>
          <w:b/>
        </w:rPr>
        <w:t>6</w:t>
      </w:r>
      <w:r w:rsidR="00FE2818" w:rsidRPr="007425AF">
        <w:rPr>
          <w:rFonts w:ascii="Palatino Linotype" w:hAnsi="Palatino Linotype" w:cs="Calibri"/>
          <w:b/>
        </w:rPr>
        <w:t>.</w:t>
      </w:r>
      <w:r w:rsidR="00FB1864" w:rsidRPr="007425AF">
        <w:rPr>
          <w:rFonts w:ascii="Palatino Linotype" w:hAnsi="Palatino Linotype" w:cs="Calibri"/>
          <w:b/>
        </w:rPr>
        <w:t>4</w:t>
      </w:r>
      <w:r w:rsidR="00BB1274" w:rsidRPr="007425AF">
        <w:rPr>
          <w:rFonts w:ascii="Palatino Linotype" w:hAnsi="Palatino Linotype" w:cs="Calibri"/>
          <w:b/>
        </w:rPr>
        <w:t xml:space="preserve">. </w:t>
      </w:r>
      <w:r w:rsidR="002D1DE7" w:rsidRPr="007425AF">
        <w:rPr>
          <w:rFonts w:ascii="Palatino Linotype" w:hAnsi="Palatino Linotype" w:cs="Calibri"/>
          <w:b/>
        </w:rPr>
        <w:t xml:space="preserve">División de </w:t>
      </w:r>
      <w:r w:rsidR="00BB1274" w:rsidRPr="007425AF">
        <w:rPr>
          <w:rFonts w:ascii="Palatino Linotype" w:hAnsi="Palatino Linotype" w:cs="Calibri"/>
          <w:b/>
        </w:rPr>
        <w:t>Comunicaciones</w:t>
      </w:r>
      <w:bookmarkStart w:id="45" w:name="_Toc421613522"/>
      <w:bookmarkEnd w:id="38"/>
      <w:bookmarkEnd w:id="44"/>
    </w:p>
    <w:bookmarkEnd w:id="45"/>
    <w:p w:rsidR="006E1E17" w:rsidRDefault="006E1E17" w:rsidP="006E1E17">
      <w:pPr>
        <w:pStyle w:val="Listavistosa-nfasis11"/>
        <w:spacing w:before="240" w:line="240" w:lineRule="auto"/>
        <w:ind w:left="0"/>
        <w:jc w:val="both"/>
        <w:rPr>
          <w:rFonts w:ascii="Palatino Linotype" w:hAnsi="Palatino Linotype"/>
          <w:sz w:val="20"/>
          <w:szCs w:val="20"/>
        </w:rPr>
      </w:pPr>
    </w:p>
    <w:p w:rsidR="006E1E17" w:rsidRPr="004E309B" w:rsidRDefault="006E1E17" w:rsidP="004E309B">
      <w:pPr>
        <w:pStyle w:val="Listavistosa-nfasis11"/>
        <w:spacing w:after="0" w:line="360" w:lineRule="auto"/>
        <w:ind w:left="0"/>
        <w:jc w:val="both"/>
        <w:rPr>
          <w:rFonts w:ascii="Palatino Linotype" w:eastAsia="Cambria" w:hAnsi="Palatino Linotype"/>
          <w:lang w:eastAsia="ja-JP"/>
        </w:rPr>
      </w:pPr>
      <w:r w:rsidRPr="004E309B">
        <w:rPr>
          <w:rFonts w:ascii="Palatino Linotype" w:eastAsia="Cambria" w:hAnsi="Palatino Linotype"/>
          <w:lang w:eastAsia="ja-JP"/>
        </w:rPr>
        <w:t>El Depto. de Comunicaciones es el área encargada de elaborar y coordinar todo lo referente a la proyección de la imagen institucional, así como realizar labores de difusión y publicación de las actividades y eventos institucionales.</w:t>
      </w:r>
    </w:p>
    <w:p w:rsidR="004E309B" w:rsidRPr="004E309B" w:rsidRDefault="004E309B" w:rsidP="004E309B">
      <w:pPr>
        <w:pStyle w:val="Listavistosa-nfasis11"/>
        <w:spacing w:after="0" w:line="360" w:lineRule="auto"/>
        <w:ind w:left="0"/>
        <w:jc w:val="both"/>
        <w:rPr>
          <w:rFonts w:ascii="Palatino Linotype" w:eastAsia="Cambria" w:hAnsi="Palatino Linotype"/>
          <w:lang w:eastAsia="ja-JP"/>
        </w:rPr>
      </w:pPr>
    </w:p>
    <w:p w:rsidR="006E1E17" w:rsidRPr="004E309B" w:rsidRDefault="006E1E17" w:rsidP="004E309B">
      <w:pPr>
        <w:pStyle w:val="Listavistosa-nfasis11"/>
        <w:spacing w:after="0" w:line="360" w:lineRule="auto"/>
        <w:ind w:left="0"/>
        <w:jc w:val="both"/>
        <w:rPr>
          <w:rFonts w:ascii="Palatino Linotype" w:eastAsia="Cambria" w:hAnsi="Palatino Linotype"/>
          <w:lang w:eastAsia="ja-JP"/>
        </w:rPr>
      </w:pPr>
      <w:r w:rsidRPr="004E309B">
        <w:rPr>
          <w:rFonts w:ascii="Palatino Linotype" w:eastAsia="Cambria" w:hAnsi="Palatino Linotype"/>
          <w:lang w:eastAsia="ja-JP"/>
        </w:rPr>
        <w:t xml:space="preserve">En ese sentido, dando cumplimiento a esta misión, en el mes de </w:t>
      </w:r>
      <w:r w:rsidR="00045878" w:rsidRPr="004E309B">
        <w:rPr>
          <w:rFonts w:ascii="Palatino Linotype" w:eastAsia="Cambria" w:hAnsi="Palatino Linotype"/>
          <w:lang w:eastAsia="ja-JP"/>
        </w:rPr>
        <w:t>octubre</w:t>
      </w:r>
      <w:r w:rsidRPr="004E309B">
        <w:rPr>
          <w:rFonts w:ascii="Palatino Linotype" w:eastAsia="Cambria" w:hAnsi="Palatino Linotype"/>
          <w:lang w:eastAsia="ja-JP"/>
        </w:rPr>
        <w:t xml:space="preserve"> de 2018 realizamos las siguientes actividades: </w:t>
      </w:r>
    </w:p>
    <w:p w:rsidR="006E1E17" w:rsidRDefault="006E1E17" w:rsidP="006E1E17">
      <w:pPr>
        <w:pStyle w:val="Listavistosa-nfasis11"/>
        <w:spacing w:before="240" w:line="240" w:lineRule="auto"/>
        <w:ind w:left="0"/>
        <w:jc w:val="both"/>
        <w:rPr>
          <w:rFonts w:ascii="Palatino Linotype" w:hAnsi="Palatino Linotype"/>
          <w:sz w:val="20"/>
          <w:szCs w:val="20"/>
        </w:rPr>
      </w:pPr>
    </w:p>
    <w:p w:rsidR="004F4D5E" w:rsidRPr="004E309B" w:rsidRDefault="006E1E17" w:rsidP="001E0EFD">
      <w:pPr>
        <w:pStyle w:val="Listavistosa-nfasis11"/>
        <w:numPr>
          <w:ilvl w:val="2"/>
          <w:numId w:val="9"/>
        </w:numPr>
        <w:spacing w:before="240" w:line="240" w:lineRule="auto"/>
        <w:jc w:val="both"/>
        <w:rPr>
          <w:rFonts w:ascii="Palatino Linotype" w:hAnsi="Palatino Linotype"/>
        </w:rPr>
      </w:pPr>
      <w:r w:rsidRPr="004E309B">
        <w:rPr>
          <w:rFonts w:ascii="Palatino Linotype" w:hAnsi="Palatino Linotype"/>
          <w:b/>
        </w:rPr>
        <w:t>Mejora del Posicionamiento de la Imagen Institucional</w:t>
      </w:r>
    </w:p>
    <w:p w:rsidR="004F4D5E" w:rsidRPr="004E309B" w:rsidRDefault="004F4D5E" w:rsidP="004F4D5E">
      <w:pPr>
        <w:pStyle w:val="Listavistosa-nfasis11"/>
        <w:spacing w:before="240" w:line="240" w:lineRule="auto"/>
        <w:jc w:val="both"/>
        <w:rPr>
          <w:rFonts w:ascii="Palatino Linotype" w:hAnsi="Palatino Linotype"/>
        </w:rPr>
      </w:pPr>
    </w:p>
    <w:p w:rsidR="006E1E17" w:rsidRPr="002522C0" w:rsidRDefault="006E1E17" w:rsidP="001E0EFD">
      <w:pPr>
        <w:pStyle w:val="Listavistosa-nfasis11"/>
        <w:numPr>
          <w:ilvl w:val="3"/>
          <w:numId w:val="9"/>
        </w:numPr>
        <w:spacing w:before="240" w:line="240" w:lineRule="auto"/>
        <w:jc w:val="both"/>
        <w:rPr>
          <w:rFonts w:ascii="Palatino Linotype" w:hAnsi="Palatino Linotype"/>
        </w:rPr>
      </w:pPr>
      <w:r w:rsidRPr="004E309B">
        <w:rPr>
          <w:rFonts w:ascii="Palatino Linotype" w:hAnsi="Palatino Linotype"/>
          <w:b/>
        </w:rPr>
        <w:t>Publicación de actividades de la institución en medios de prensa (digital e impresa)</w:t>
      </w:r>
      <w:r w:rsidR="002522C0">
        <w:rPr>
          <w:rFonts w:ascii="Palatino Linotype" w:hAnsi="Palatino Linotype"/>
          <w:b/>
        </w:rPr>
        <w:t>.</w:t>
      </w:r>
    </w:p>
    <w:p w:rsidR="002522C0" w:rsidRDefault="002522C0" w:rsidP="002522C0">
      <w:pPr>
        <w:pStyle w:val="Listavistosa-nfasis11"/>
        <w:spacing w:before="240" w:line="240" w:lineRule="auto"/>
        <w:jc w:val="both"/>
        <w:rPr>
          <w:rFonts w:ascii="Palatino Linotype" w:hAnsi="Palatino Linotype"/>
          <w:b/>
        </w:rPr>
      </w:pPr>
    </w:p>
    <w:p w:rsidR="002522C0" w:rsidRDefault="002522C0" w:rsidP="002522C0">
      <w:pPr>
        <w:pStyle w:val="Listavistosa-nfasis11"/>
        <w:spacing w:before="240" w:line="240" w:lineRule="auto"/>
        <w:jc w:val="both"/>
        <w:rPr>
          <w:rFonts w:ascii="Palatino Linotype" w:hAnsi="Palatino Linotype"/>
          <w:bCs/>
          <w:sz w:val="20"/>
          <w:szCs w:val="20"/>
        </w:rPr>
      </w:pPr>
      <w:r w:rsidRPr="008972FB">
        <w:rPr>
          <w:rFonts w:ascii="Palatino Linotype" w:hAnsi="Palatino Linotype"/>
          <w:bCs/>
          <w:sz w:val="20"/>
          <w:szCs w:val="20"/>
        </w:rPr>
        <w:t>En este apartado se toman en cuenta las publicaciones en periódicos impresos y digitales. También las convocatorias de medios televisivos, que luego del evento, lo transmiten en los distintos noticiarios.</w:t>
      </w:r>
    </w:p>
    <w:p w:rsidR="002522C0" w:rsidRDefault="002522C0" w:rsidP="002522C0">
      <w:pPr>
        <w:pStyle w:val="Listavistosa-nfasis11"/>
        <w:spacing w:before="240" w:line="240" w:lineRule="auto"/>
        <w:jc w:val="both"/>
        <w:rPr>
          <w:rFonts w:ascii="Palatino Linotype" w:hAnsi="Palatino Linotype"/>
          <w:bCs/>
          <w:sz w:val="20"/>
          <w:szCs w:val="20"/>
        </w:rPr>
      </w:pPr>
    </w:p>
    <w:p w:rsidR="002522C0" w:rsidRDefault="002522C0" w:rsidP="002522C0">
      <w:pPr>
        <w:pStyle w:val="Listavistosa-nfasis11"/>
        <w:spacing w:before="240" w:line="240" w:lineRule="auto"/>
        <w:jc w:val="both"/>
        <w:rPr>
          <w:rFonts w:ascii="Palatino Linotype" w:hAnsi="Palatino Linotype"/>
          <w:bCs/>
          <w:sz w:val="20"/>
          <w:szCs w:val="20"/>
        </w:rPr>
      </w:pPr>
      <w:r w:rsidRPr="008972FB">
        <w:rPr>
          <w:rFonts w:ascii="Palatino Linotype" w:hAnsi="Palatino Linotype"/>
          <w:bCs/>
          <w:sz w:val="20"/>
          <w:szCs w:val="20"/>
        </w:rPr>
        <w:t>En total</w:t>
      </w:r>
      <w:r>
        <w:rPr>
          <w:rFonts w:ascii="Palatino Linotype" w:hAnsi="Palatino Linotype"/>
          <w:bCs/>
          <w:sz w:val="20"/>
          <w:szCs w:val="20"/>
        </w:rPr>
        <w:t>, en el mes de octubre</w:t>
      </w:r>
      <w:r w:rsidRPr="008972FB">
        <w:rPr>
          <w:rFonts w:ascii="Palatino Linotype" w:hAnsi="Palatino Linotype"/>
          <w:bCs/>
          <w:sz w:val="20"/>
          <w:szCs w:val="20"/>
        </w:rPr>
        <w:t>, alcanzamos</w:t>
      </w:r>
      <w:r w:rsidRPr="008E45B2">
        <w:rPr>
          <w:rFonts w:ascii="Palatino Linotype" w:hAnsi="Palatino Linotype"/>
          <w:b/>
          <w:bCs/>
          <w:sz w:val="20"/>
          <w:szCs w:val="20"/>
        </w:rPr>
        <w:t xml:space="preserve"> 08</w:t>
      </w:r>
      <w:r w:rsidRPr="008972FB">
        <w:rPr>
          <w:rFonts w:ascii="Palatino Linotype" w:hAnsi="Palatino Linotype"/>
          <w:b/>
          <w:bCs/>
          <w:sz w:val="20"/>
          <w:szCs w:val="20"/>
        </w:rPr>
        <w:t xml:space="preserve">  </w:t>
      </w:r>
      <w:r w:rsidRPr="008972FB">
        <w:rPr>
          <w:rFonts w:ascii="Palatino Linotype" w:hAnsi="Palatino Linotype"/>
          <w:bCs/>
          <w:sz w:val="20"/>
          <w:szCs w:val="20"/>
        </w:rPr>
        <w:t xml:space="preserve">publicaciones  de las diferentes notas remitidas a los medios de comunicación. </w:t>
      </w:r>
    </w:p>
    <w:p w:rsidR="002522C0" w:rsidRDefault="002522C0" w:rsidP="002522C0">
      <w:pPr>
        <w:pStyle w:val="Listavistosa-nfasis11"/>
        <w:spacing w:before="240" w:line="240" w:lineRule="auto"/>
        <w:jc w:val="both"/>
        <w:rPr>
          <w:rFonts w:ascii="Palatino Linotype" w:hAnsi="Palatino Linotype"/>
          <w:bCs/>
          <w:sz w:val="20"/>
          <w:szCs w:val="20"/>
        </w:rPr>
      </w:pPr>
    </w:p>
    <w:p w:rsidR="002522C0" w:rsidRDefault="002522C0" w:rsidP="002522C0">
      <w:pPr>
        <w:pStyle w:val="Listavistosa-nfasis11"/>
        <w:spacing w:before="240" w:line="240" w:lineRule="auto"/>
        <w:jc w:val="both"/>
        <w:rPr>
          <w:rFonts w:ascii="Palatino Linotype" w:hAnsi="Palatino Linotype"/>
          <w:bCs/>
          <w:sz w:val="20"/>
          <w:szCs w:val="20"/>
        </w:rPr>
      </w:pPr>
      <w:r>
        <w:rPr>
          <w:rFonts w:ascii="Palatino Linotype" w:hAnsi="Palatino Linotype"/>
          <w:bCs/>
          <w:sz w:val="20"/>
          <w:szCs w:val="20"/>
        </w:rPr>
        <w:t xml:space="preserve">Hubo una nota de prensa remitida por el Ministerio de Hacienda, en la cual se promueve una actividad conjunta realizada en la Universidad Pedro Henríquez Ureña (UNPHU). Esta nota alcanzó </w:t>
      </w:r>
      <w:r w:rsidRPr="00CA48DE">
        <w:rPr>
          <w:rFonts w:ascii="Palatino Linotype" w:hAnsi="Palatino Linotype"/>
          <w:b/>
          <w:bCs/>
          <w:sz w:val="20"/>
          <w:szCs w:val="20"/>
        </w:rPr>
        <w:t xml:space="preserve">03 </w:t>
      </w:r>
      <w:r>
        <w:rPr>
          <w:rFonts w:ascii="Palatino Linotype" w:hAnsi="Palatino Linotype"/>
          <w:bCs/>
          <w:sz w:val="20"/>
          <w:szCs w:val="20"/>
        </w:rPr>
        <w:t>publicaciones y la divulgación en las redes sociales institucionales del CAPGEFI.</w:t>
      </w:r>
    </w:p>
    <w:p w:rsidR="002522C0" w:rsidRDefault="002522C0" w:rsidP="002522C0">
      <w:pPr>
        <w:pStyle w:val="Listavistosa-nfasis11"/>
        <w:spacing w:after="0" w:line="240" w:lineRule="auto"/>
        <w:ind w:left="0"/>
        <w:jc w:val="both"/>
        <w:rPr>
          <w:rFonts w:ascii="Palatino Linotype" w:hAnsi="Palatino Linotype"/>
          <w:bCs/>
          <w:sz w:val="20"/>
          <w:szCs w:val="20"/>
        </w:rPr>
      </w:pPr>
    </w:p>
    <w:p w:rsidR="002522C0" w:rsidRPr="004E309B" w:rsidRDefault="002522C0" w:rsidP="002522C0">
      <w:pPr>
        <w:pStyle w:val="Listavistosa-nfasis11"/>
        <w:spacing w:before="240" w:line="240" w:lineRule="auto"/>
        <w:jc w:val="both"/>
        <w:rPr>
          <w:rFonts w:ascii="Palatino Linotype" w:hAnsi="Palatino Linotype"/>
        </w:rPr>
      </w:pPr>
      <w:r>
        <w:rPr>
          <w:rFonts w:ascii="Palatino Linotype" w:hAnsi="Palatino Linotype"/>
          <w:bCs/>
          <w:sz w:val="20"/>
          <w:szCs w:val="20"/>
        </w:rPr>
        <w:t xml:space="preserve">Cabe destacar  que solo en el Seminario sobre Inversión Pública y Gestión de grandes proyectos de infraestructura asistieron </w:t>
      </w:r>
      <w:r w:rsidRPr="008E45B2">
        <w:rPr>
          <w:rFonts w:ascii="Palatino Linotype" w:hAnsi="Palatino Linotype"/>
          <w:b/>
          <w:bCs/>
          <w:sz w:val="20"/>
          <w:szCs w:val="20"/>
        </w:rPr>
        <w:t xml:space="preserve">07 </w:t>
      </w:r>
      <w:r>
        <w:rPr>
          <w:rFonts w:ascii="Palatino Linotype" w:hAnsi="Palatino Linotype"/>
          <w:bCs/>
          <w:sz w:val="20"/>
          <w:szCs w:val="20"/>
        </w:rPr>
        <w:t>medios informativos a cubrir el evento, los cuales  entrevistaron al Sr. Director. Otro medio asistió y solo cubrió la actividad.</w:t>
      </w:r>
    </w:p>
    <w:p w:rsidR="004F4D5E" w:rsidRPr="004F4D5E" w:rsidRDefault="004F4D5E" w:rsidP="004F4D5E">
      <w:pPr>
        <w:pStyle w:val="Listavistosa-nfasis11"/>
        <w:spacing w:before="240" w:line="240" w:lineRule="auto"/>
        <w:jc w:val="both"/>
        <w:rPr>
          <w:rFonts w:ascii="Palatino Linotype" w:hAnsi="Palatino Linotype"/>
          <w:sz w:val="20"/>
          <w:szCs w:val="20"/>
        </w:rPr>
      </w:pPr>
    </w:p>
    <w:tbl>
      <w:tblPr>
        <w:tblW w:w="0" w:type="auto"/>
        <w:tblCellMar>
          <w:left w:w="0" w:type="dxa"/>
          <w:right w:w="0" w:type="dxa"/>
        </w:tblCellMar>
        <w:tblLook w:val="04A0"/>
      </w:tblPr>
      <w:tblGrid>
        <w:gridCol w:w="3085"/>
        <w:gridCol w:w="5893"/>
      </w:tblGrid>
      <w:tr w:rsidR="004E309B" w:rsidRPr="008972FB" w:rsidTr="004E2E42">
        <w:tc>
          <w:tcPr>
            <w:tcW w:w="3085" w:type="dxa"/>
            <w:tcBorders>
              <w:top w:val="single" w:sz="8" w:space="0" w:color="auto"/>
              <w:left w:val="single" w:sz="8" w:space="0" w:color="auto"/>
              <w:bottom w:val="single" w:sz="8" w:space="0" w:color="auto"/>
              <w:right w:val="single" w:sz="8" w:space="0" w:color="auto"/>
            </w:tcBorders>
            <w:shd w:val="clear" w:color="auto" w:fill="B2A1C7"/>
            <w:tcMar>
              <w:top w:w="0" w:type="dxa"/>
              <w:left w:w="108" w:type="dxa"/>
              <w:bottom w:w="0" w:type="dxa"/>
              <w:right w:w="108" w:type="dxa"/>
            </w:tcMar>
            <w:hideMark/>
          </w:tcPr>
          <w:p w:rsidR="004E309B" w:rsidRPr="008972FB" w:rsidRDefault="004E309B" w:rsidP="002522C0">
            <w:pPr>
              <w:pStyle w:val="Listavistosa-nfasis11"/>
              <w:spacing w:after="0" w:line="240" w:lineRule="auto"/>
              <w:ind w:left="0"/>
              <w:jc w:val="center"/>
              <w:rPr>
                <w:rFonts w:ascii="Palatino Linotype" w:hAnsi="Palatino Linotype"/>
                <w:b/>
                <w:bCs/>
                <w:sz w:val="20"/>
                <w:szCs w:val="20"/>
              </w:rPr>
            </w:pPr>
            <w:r w:rsidRPr="008972FB">
              <w:rPr>
                <w:rFonts w:ascii="Palatino Linotype" w:hAnsi="Palatino Linotype"/>
                <w:b/>
                <w:bCs/>
                <w:sz w:val="20"/>
                <w:szCs w:val="20"/>
              </w:rPr>
              <w:t>Medio de comunicación</w:t>
            </w:r>
          </w:p>
        </w:tc>
        <w:tc>
          <w:tcPr>
            <w:tcW w:w="5893" w:type="dxa"/>
            <w:tcBorders>
              <w:top w:val="single" w:sz="8" w:space="0" w:color="auto"/>
              <w:left w:val="nil"/>
              <w:bottom w:val="single" w:sz="8" w:space="0" w:color="auto"/>
              <w:right w:val="single" w:sz="8" w:space="0" w:color="auto"/>
            </w:tcBorders>
            <w:shd w:val="clear" w:color="auto" w:fill="B2A1C7"/>
            <w:tcMar>
              <w:top w:w="0" w:type="dxa"/>
              <w:left w:w="108" w:type="dxa"/>
              <w:bottom w:w="0" w:type="dxa"/>
              <w:right w:w="108" w:type="dxa"/>
            </w:tcMar>
            <w:hideMark/>
          </w:tcPr>
          <w:p w:rsidR="004E309B" w:rsidRPr="008972FB" w:rsidRDefault="004E309B" w:rsidP="002522C0">
            <w:pPr>
              <w:pStyle w:val="Listavistosa-nfasis11"/>
              <w:spacing w:after="0" w:line="240" w:lineRule="auto"/>
              <w:ind w:left="0"/>
              <w:jc w:val="center"/>
              <w:rPr>
                <w:rFonts w:ascii="Palatino Linotype" w:hAnsi="Palatino Linotype"/>
                <w:b/>
                <w:bCs/>
                <w:sz w:val="20"/>
                <w:szCs w:val="20"/>
              </w:rPr>
            </w:pPr>
            <w:r w:rsidRPr="008972FB">
              <w:rPr>
                <w:rFonts w:ascii="Palatino Linotype" w:hAnsi="Palatino Linotype"/>
                <w:b/>
                <w:bCs/>
                <w:sz w:val="20"/>
                <w:szCs w:val="20"/>
              </w:rPr>
              <w:t>Actividades</w:t>
            </w:r>
          </w:p>
        </w:tc>
      </w:tr>
      <w:tr w:rsidR="004E309B" w:rsidRPr="008972FB" w:rsidTr="004E2E42">
        <w:tc>
          <w:tcPr>
            <w:tcW w:w="30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309B" w:rsidRPr="008972FB" w:rsidRDefault="004E309B" w:rsidP="002522C0">
            <w:pPr>
              <w:pStyle w:val="Listavistosa-nfasis11"/>
              <w:spacing w:after="0" w:line="240" w:lineRule="auto"/>
              <w:ind w:left="0"/>
              <w:jc w:val="both"/>
              <w:rPr>
                <w:rFonts w:ascii="Palatino Linotype" w:hAnsi="Palatino Linotype"/>
                <w:bCs/>
                <w:sz w:val="20"/>
                <w:szCs w:val="20"/>
              </w:rPr>
            </w:pPr>
          </w:p>
        </w:tc>
        <w:tc>
          <w:tcPr>
            <w:tcW w:w="58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09B" w:rsidRPr="008972FB" w:rsidRDefault="004E309B" w:rsidP="002522C0">
            <w:pPr>
              <w:pStyle w:val="Listavistosa-nfasis11"/>
              <w:spacing w:after="0" w:line="240" w:lineRule="auto"/>
              <w:ind w:left="0"/>
              <w:jc w:val="both"/>
              <w:rPr>
                <w:rFonts w:ascii="Palatino Linotype" w:hAnsi="Palatino Linotype"/>
                <w:bCs/>
                <w:sz w:val="20"/>
                <w:szCs w:val="20"/>
              </w:rPr>
            </w:pPr>
          </w:p>
        </w:tc>
      </w:tr>
      <w:tr w:rsidR="004E309B" w:rsidRPr="00CA48DE" w:rsidTr="002522C0">
        <w:trPr>
          <w:trHeight w:val="2430"/>
        </w:trPr>
        <w:tc>
          <w:tcPr>
            <w:tcW w:w="30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E309B" w:rsidRPr="00CA48DE" w:rsidRDefault="004E309B" w:rsidP="002522C0">
            <w:pPr>
              <w:pStyle w:val="Listavistosa-nfasis11"/>
              <w:spacing w:after="0" w:line="240" w:lineRule="auto"/>
              <w:ind w:left="0"/>
              <w:jc w:val="both"/>
              <w:rPr>
                <w:rFonts w:ascii="Palatino Linotype" w:hAnsi="Palatino Linotype"/>
                <w:sz w:val="20"/>
                <w:szCs w:val="20"/>
              </w:rPr>
            </w:pP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-El Mundo de los Negocios.com.do</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-Precision.com.do</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-Portal Web CAPGEFI</w:t>
            </w:r>
          </w:p>
          <w:p w:rsidR="004E309B"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-Olympus Digital.com.do</w:t>
            </w:r>
          </w:p>
        </w:tc>
        <w:tc>
          <w:tcPr>
            <w:tcW w:w="5893" w:type="dxa"/>
            <w:tcBorders>
              <w:top w:val="nil"/>
              <w:left w:val="nil"/>
              <w:bottom w:val="single" w:sz="4" w:space="0" w:color="auto"/>
              <w:right w:val="single" w:sz="8" w:space="0" w:color="auto"/>
            </w:tcBorders>
            <w:tcMar>
              <w:top w:w="0" w:type="dxa"/>
              <w:left w:w="108" w:type="dxa"/>
              <w:bottom w:w="0" w:type="dxa"/>
              <w:right w:w="108" w:type="dxa"/>
            </w:tcMar>
            <w:hideMark/>
          </w:tcPr>
          <w:p w:rsidR="004E309B" w:rsidRPr="00CA48DE" w:rsidRDefault="004E309B" w:rsidP="002522C0">
            <w:pPr>
              <w:pStyle w:val="Listavistosa-nfasis11"/>
              <w:spacing w:after="0" w:line="240" w:lineRule="auto"/>
              <w:ind w:left="0"/>
              <w:jc w:val="center"/>
              <w:rPr>
                <w:rFonts w:ascii="Palatino Linotype" w:hAnsi="Palatino Linotype"/>
                <w:b/>
                <w:sz w:val="20"/>
                <w:szCs w:val="20"/>
              </w:rPr>
            </w:pPr>
            <w:r w:rsidRPr="00CA48DE">
              <w:rPr>
                <w:rFonts w:ascii="Palatino Linotype" w:hAnsi="Palatino Linotype"/>
                <w:b/>
                <w:sz w:val="20"/>
                <w:szCs w:val="20"/>
              </w:rPr>
              <w:t>Notas publicadas en los medios</w:t>
            </w:r>
          </w:p>
          <w:p w:rsidR="004E309B" w:rsidRDefault="004E309B" w:rsidP="002522C0">
            <w:pPr>
              <w:spacing w:after="0" w:line="240" w:lineRule="auto"/>
              <w:rPr>
                <w:rFonts w:ascii="Palatino Linotype" w:hAnsi="Palatino Linotype"/>
                <w:b/>
                <w:sz w:val="20"/>
                <w:szCs w:val="20"/>
              </w:rPr>
            </w:pPr>
            <w:r w:rsidRPr="00CA48DE">
              <w:rPr>
                <w:rFonts w:ascii="Palatino Linotype" w:hAnsi="Palatino Linotype"/>
                <w:b/>
                <w:sz w:val="20"/>
                <w:szCs w:val="20"/>
              </w:rPr>
              <w:t>“CAPGEFI celebra 12 años capacitando en materia hacendaria”</w:t>
            </w:r>
          </w:p>
          <w:p w:rsidR="004E309B" w:rsidRPr="00CA48DE" w:rsidRDefault="004E309B" w:rsidP="002522C0">
            <w:pPr>
              <w:spacing w:after="0" w:line="240" w:lineRule="auto"/>
              <w:rPr>
                <w:rFonts w:ascii="Palatino Linotype" w:hAnsi="Palatino Linotype"/>
                <w:b/>
                <w:sz w:val="20"/>
                <w:szCs w:val="20"/>
              </w:rPr>
            </w:pPr>
          </w:p>
          <w:p w:rsidR="004E309B" w:rsidRPr="00CA48DE" w:rsidRDefault="004E309B" w:rsidP="002522C0">
            <w:pPr>
              <w:spacing w:after="0" w:line="240" w:lineRule="auto"/>
              <w:rPr>
                <w:rFonts w:ascii="Palatino Linotype" w:hAnsi="Palatino Linotype"/>
                <w:sz w:val="20"/>
                <w:szCs w:val="20"/>
              </w:rPr>
            </w:pPr>
          </w:p>
          <w:p w:rsidR="004E309B" w:rsidRPr="00CA48DE" w:rsidRDefault="004E309B" w:rsidP="002522C0">
            <w:pPr>
              <w:spacing w:after="0" w:line="240" w:lineRule="auto"/>
              <w:rPr>
                <w:rFonts w:ascii="Palatino Linotype" w:hAnsi="Palatino Linotype"/>
                <w:sz w:val="20"/>
                <w:szCs w:val="20"/>
              </w:rPr>
            </w:pPr>
          </w:p>
        </w:tc>
      </w:tr>
      <w:tr w:rsidR="002522C0" w:rsidRPr="00CA48DE" w:rsidTr="002522C0">
        <w:trPr>
          <w:trHeight w:val="638"/>
        </w:trPr>
        <w:tc>
          <w:tcPr>
            <w:tcW w:w="308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522C0" w:rsidRPr="00CA48DE" w:rsidRDefault="002522C0" w:rsidP="002522C0">
            <w:pPr>
              <w:spacing w:after="0" w:line="240" w:lineRule="auto"/>
              <w:rPr>
                <w:rFonts w:ascii="Palatino Linotype" w:hAnsi="Palatino Linotype"/>
                <w:sz w:val="20"/>
                <w:szCs w:val="20"/>
              </w:rPr>
            </w:pPr>
            <w:r>
              <w:rPr>
                <w:rFonts w:ascii="Palatino Linotype" w:hAnsi="Palatino Linotype"/>
                <w:sz w:val="20"/>
                <w:szCs w:val="20"/>
              </w:rPr>
              <w:t>-Olympus Digital.com.do</w:t>
            </w:r>
          </w:p>
        </w:tc>
        <w:tc>
          <w:tcPr>
            <w:tcW w:w="589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522C0" w:rsidRPr="00CA48DE" w:rsidRDefault="002522C0" w:rsidP="002522C0">
            <w:pPr>
              <w:spacing w:after="0" w:line="240" w:lineRule="auto"/>
              <w:rPr>
                <w:rFonts w:ascii="Palatino Linotype" w:hAnsi="Palatino Linotype"/>
                <w:b/>
                <w:sz w:val="20"/>
                <w:szCs w:val="20"/>
              </w:rPr>
            </w:pPr>
            <w:r w:rsidRPr="00CA48DE">
              <w:rPr>
                <w:rFonts w:ascii="Palatino Linotype" w:hAnsi="Palatino Linotype"/>
                <w:b/>
                <w:sz w:val="20"/>
                <w:szCs w:val="20"/>
              </w:rPr>
              <w:t>“Sociedad Numismática y CAPGEFI realizan conferencia sobre monedas, billetes y fichas de la República Dominicana”</w:t>
            </w:r>
          </w:p>
        </w:tc>
      </w:tr>
      <w:tr w:rsidR="002522C0" w:rsidRPr="00CA48DE" w:rsidTr="002522C0">
        <w:trPr>
          <w:trHeight w:val="1990"/>
        </w:trPr>
        <w:tc>
          <w:tcPr>
            <w:tcW w:w="308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522C0" w:rsidRPr="00CA48DE" w:rsidRDefault="002522C0" w:rsidP="002522C0">
            <w:pPr>
              <w:spacing w:after="0" w:line="240" w:lineRule="auto"/>
              <w:rPr>
                <w:rFonts w:ascii="Palatino Linotype" w:hAnsi="Palatino Linotype"/>
                <w:b/>
                <w:sz w:val="20"/>
                <w:szCs w:val="20"/>
              </w:rPr>
            </w:pPr>
            <w:r w:rsidRPr="00CA48DE">
              <w:rPr>
                <w:rFonts w:ascii="Palatino Linotype" w:hAnsi="Palatino Linotype"/>
                <w:b/>
                <w:sz w:val="20"/>
                <w:szCs w:val="20"/>
              </w:rPr>
              <w:t>*Agenda diaria</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-Periódico Hoy (Impreso y Digital)</w:t>
            </w:r>
          </w:p>
          <w:p w:rsidR="002522C0"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-Periódico El Caribe (Impreso y Digital)</w:t>
            </w:r>
          </w:p>
          <w:p w:rsidR="002522C0" w:rsidRPr="00CA48DE" w:rsidRDefault="002522C0" w:rsidP="002522C0">
            <w:pPr>
              <w:spacing w:after="0" w:line="240" w:lineRule="auto"/>
              <w:rPr>
                <w:rFonts w:ascii="Palatino Linotype" w:hAnsi="Palatino Linotype"/>
                <w:b/>
                <w:sz w:val="20"/>
                <w:szCs w:val="20"/>
              </w:rPr>
            </w:pPr>
            <w:r w:rsidRPr="00CA48DE">
              <w:rPr>
                <w:rFonts w:ascii="Palatino Linotype" w:hAnsi="Palatino Linotype"/>
                <w:b/>
                <w:sz w:val="20"/>
                <w:szCs w:val="20"/>
              </w:rPr>
              <w:t>Medios que asistieron a cubrir la actividad y entrevistaron al director general</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-Canal 16, N16</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-Canal 27, RNN</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-Canal 11, Telesistema</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-Canal13, Telecentro</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-Canal 5, Telemicro</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-Periódico El Caribe</w:t>
            </w:r>
          </w:p>
          <w:p w:rsidR="002522C0" w:rsidRPr="00CA48DE"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 xml:space="preserve">-Proceso </w:t>
            </w:r>
            <w:r w:rsidRPr="00CA48DE">
              <w:rPr>
                <w:rFonts w:ascii="Palatino Linotype" w:hAnsi="Palatino Linotype"/>
                <w:b/>
                <w:sz w:val="20"/>
                <w:szCs w:val="20"/>
              </w:rPr>
              <w:t>(Este medio solo asistió a cubrir y tomó la nota de prensa</w:t>
            </w:r>
            <w:r>
              <w:rPr>
                <w:rFonts w:ascii="Palatino Linotype" w:hAnsi="Palatino Linotype"/>
                <w:b/>
                <w:sz w:val="20"/>
                <w:szCs w:val="20"/>
              </w:rPr>
              <w:t xml:space="preserve"> para publicarla en su portal web</w:t>
            </w:r>
            <w:r w:rsidRPr="00CA48DE">
              <w:rPr>
                <w:rFonts w:ascii="Palatino Linotype" w:hAnsi="Palatino Linotype"/>
                <w:b/>
                <w:sz w:val="20"/>
                <w:szCs w:val="20"/>
              </w:rPr>
              <w:t>)</w:t>
            </w:r>
          </w:p>
          <w:p w:rsidR="002522C0" w:rsidRPr="00CA48DE" w:rsidRDefault="002522C0" w:rsidP="002522C0">
            <w:pPr>
              <w:spacing w:after="0" w:line="240" w:lineRule="auto"/>
              <w:rPr>
                <w:rFonts w:ascii="Palatino Linotype" w:hAnsi="Palatino Linotype"/>
                <w:sz w:val="20"/>
                <w:szCs w:val="20"/>
              </w:rPr>
            </w:pPr>
          </w:p>
          <w:p w:rsidR="002522C0" w:rsidRPr="00CA48DE" w:rsidRDefault="002522C0" w:rsidP="002522C0">
            <w:pPr>
              <w:spacing w:after="0" w:line="240" w:lineRule="auto"/>
              <w:rPr>
                <w:rFonts w:ascii="Palatino Linotype" w:hAnsi="Palatino Linotype"/>
                <w:b/>
                <w:sz w:val="20"/>
                <w:szCs w:val="20"/>
              </w:rPr>
            </w:pPr>
            <w:r w:rsidRPr="00CA48DE">
              <w:rPr>
                <w:rFonts w:ascii="Palatino Linotype" w:hAnsi="Palatino Linotype"/>
                <w:b/>
                <w:sz w:val="20"/>
                <w:szCs w:val="20"/>
              </w:rPr>
              <w:t>Medios que publicaron la nota de prensa remitida</w:t>
            </w:r>
          </w:p>
          <w:p w:rsidR="002522C0" w:rsidRPr="00CA48DE" w:rsidRDefault="002522C0" w:rsidP="002522C0">
            <w:pPr>
              <w:spacing w:after="0" w:line="240" w:lineRule="auto"/>
              <w:rPr>
                <w:rFonts w:ascii="Palatino Linotype" w:hAnsi="Palatino Linotype"/>
                <w:sz w:val="20"/>
                <w:szCs w:val="20"/>
              </w:rPr>
            </w:pPr>
          </w:p>
          <w:p w:rsidR="002522C0" w:rsidRDefault="002522C0" w:rsidP="002522C0">
            <w:pPr>
              <w:spacing w:after="0" w:line="240" w:lineRule="auto"/>
              <w:rPr>
                <w:rFonts w:ascii="Palatino Linotype" w:hAnsi="Palatino Linotype"/>
                <w:sz w:val="20"/>
                <w:szCs w:val="20"/>
              </w:rPr>
            </w:pPr>
            <w:r w:rsidRPr="00CA48DE">
              <w:rPr>
                <w:rFonts w:ascii="Palatino Linotype" w:hAnsi="Palatino Linotype"/>
                <w:sz w:val="20"/>
                <w:szCs w:val="20"/>
              </w:rPr>
              <w:t>-Olympusdigital.com.do</w:t>
            </w:r>
          </w:p>
          <w:p w:rsidR="002522C0" w:rsidRDefault="002522C0" w:rsidP="002522C0">
            <w:pPr>
              <w:spacing w:after="0" w:line="240" w:lineRule="auto"/>
              <w:rPr>
                <w:rFonts w:ascii="Palatino Linotype" w:hAnsi="Palatino Linotype"/>
                <w:sz w:val="20"/>
                <w:szCs w:val="20"/>
              </w:rPr>
            </w:pPr>
            <w:r>
              <w:rPr>
                <w:rFonts w:ascii="Palatino Linotype" w:hAnsi="Palatino Linotype"/>
                <w:sz w:val="20"/>
                <w:szCs w:val="20"/>
              </w:rPr>
              <w:t>-Portal Web CAPGEFI</w:t>
            </w:r>
          </w:p>
          <w:p w:rsidR="002522C0" w:rsidRPr="001B4E39" w:rsidRDefault="002522C0" w:rsidP="002522C0">
            <w:pPr>
              <w:spacing w:after="0" w:line="240" w:lineRule="auto"/>
              <w:rPr>
                <w:rFonts w:ascii="Palatino Linotype" w:hAnsi="Palatino Linotype"/>
                <w:sz w:val="20"/>
                <w:szCs w:val="20"/>
              </w:rPr>
            </w:pPr>
            <w:r w:rsidRPr="001B4E39">
              <w:rPr>
                <w:rFonts w:ascii="Palatino Linotype" w:hAnsi="Palatino Linotype"/>
                <w:sz w:val="20"/>
                <w:szCs w:val="20"/>
              </w:rPr>
              <w:t>-IndependienteRD.net</w:t>
            </w:r>
          </w:p>
          <w:p w:rsidR="002522C0" w:rsidRPr="001B4E39" w:rsidRDefault="002522C0" w:rsidP="002522C0">
            <w:pPr>
              <w:spacing w:after="0" w:line="240" w:lineRule="auto"/>
              <w:rPr>
                <w:rFonts w:ascii="Palatino Linotype" w:hAnsi="Palatino Linotype"/>
                <w:sz w:val="20"/>
                <w:szCs w:val="20"/>
              </w:rPr>
            </w:pPr>
            <w:r w:rsidRPr="001B4E39">
              <w:rPr>
                <w:rFonts w:ascii="Palatino Linotype" w:hAnsi="Palatino Linotype"/>
                <w:sz w:val="20"/>
                <w:szCs w:val="20"/>
              </w:rPr>
              <w:t>-Portada Nacional</w:t>
            </w:r>
          </w:p>
          <w:p w:rsidR="002522C0" w:rsidRPr="00CA48DE" w:rsidRDefault="002522C0" w:rsidP="002522C0">
            <w:pPr>
              <w:spacing w:after="0" w:line="240" w:lineRule="auto"/>
              <w:rPr>
                <w:rFonts w:ascii="Palatino Linotype" w:hAnsi="Palatino Linotype"/>
                <w:sz w:val="20"/>
                <w:szCs w:val="20"/>
              </w:rPr>
            </w:pPr>
            <w:r w:rsidRPr="001B4E39">
              <w:rPr>
                <w:rFonts w:ascii="Palatino Linotype" w:hAnsi="Palatino Linotype"/>
                <w:sz w:val="20"/>
                <w:szCs w:val="20"/>
              </w:rPr>
              <w:t>-El Zumbador.net.do</w:t>
            </w:r>
          </w:p>
          <w:p w:rsidR="002522C0" w:rsidRDefault="002522C0" w:rsidP="002522C0">
            <w:pPr>
              <w:pStyle w:val="Listavistosa-nfasis11"/>
              <w:spacing w:after="0" w:line="240" w:lineRule="auto"/>
              <w:ind w:left="0"/>
              <w:jc w:val="both"/>
              <w:rPr>
                <w:rFonts w:ascii="Palatino Linotype" w:hAnsi="Palatino Linotype"/>
                <w:sz w:val="20"/>
                <w:szCs w:val="20"/>
              </w:rPr>
            </w:pPr>
          </w:p>
        </w:tc>
        <w:tc>
          <w:tcPr>
            <w:tcW w:w="589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522C0" w:rsidRPr="00CA48DE" w:rsidRDefault="002522C0" w:rsidP="002522C0">
            <w:pPr>
              <w:spacing w:after="0" w:line="240" w:lineRule="auto"/>
              <w:rPr>
                <w:rFonts w:ascii="Palatino Linotype" w:hAnsi="Palatino Linotype"/>
                <w:b/>
                <w:sz w:val="20"/>
                <w:szCs w:val="20"/>
              </w:rPr>
            </w:pPr>
            <w:r w:rsidRPr="00CA48DE">
              <w:rPr>
                <w:rFonts w:ascii="Palatino Linotype" w:hAnsi="Palatino Linotype"/>
                <w:b/>
                <w:sz w:val="20"/>
                <w:szCs w:val="20"/>
              </w:rPr>
              <w:t>“Realizan Seminario en Inversión Pública y gestión de grandes proyectos de infraestructura”</w:t>
            </w:r>
          </w:p>
          <w:p w:rsidR="002522C0" w:rsidRPr="00CA48DE" w:rsidRDefault="002522C0" w:rsidP="002522C0">
            <w:pPr>
              <w:spacing w:after="0" w:line="240" w:lineRule="auto"/>
              <w:rPr>
                <w:rFonts w:ascii="Palatino Linotype" w:hAnsi="Palatino Linotype"/>
                <w:b/>
                <w:sz w:val="20"/>
                <w:szCs w:val="20"/>
              </w:rPr>
            </w:pPr>
          </w:p>
          <w:p w:rsidR="002522C0" w:rsidRPr="00CA48DE" w:rsidRDefault="002522C0" w:rsidP="002522C0">
            <w:pPr>
              <w:spacing w:after="0" w:line="240" w:lineRule="auto"/>
              <w:rPr>
                <w:rFonts w:ascii="Palatino Linotype" w:hAnsi="Palatino Linotype"/>
                <w:b/>
                <w:sz w:val="20"/>
                <w:szCs w:val="20"/>
              </w:rPr>
            </w:pPr>
          </w:p>
          <w:p w:rsidR="002522C0" w:rsidRDefault="002522C0" w:rsidP="002522C0">
            <w:pPr>
              <w:spacing w:after="0" w:line="240" w:lineRule="auto"/>
              <w:rPr>
                <w:rFonts w:ascii="Palatino Linotype" w:hAnsi="Palatino Linotype"/>
                <w:b/>
                <w:sz w:val="20"/>
                <w:szCs w:val="20"/>
              </w:rPr>
            </w:pPr>
          </w:p>
          <w:p w:rsidR="002522C0" w:rsidRDefault="002522C0" w:rsidP="002522C0">
            <w:pPr>
              <w:spacing w:after="0" w:line="240" w:lineRule="auto"/>
              <w:rPr>
                <w:rFonts w:ascii="Palatino Linotype" w:hAnsi="Palatino Linotype"/>
                <w:b/>
                <w:sz w:val="20"/>
                <w:szCs w:val="20"/>
              </w:rPr>
            </w:pPr>
          </w:p>
          <w:p w:rsidR="002522C0" w:rsidRPr="00CA48DE" w:rsidRDefault="002522C0" w:rsidP="002522C0">
            <w:pPr>
              <w:spacing w:after="0" w:line="240" w:lineRule="auto"/>
              <w:rPr>
                <w:rFonts w:ascii="Palatino Linotype" w:hAnsi="Palatino Linotype"/>
                <w:b/>
                <w:sz w:val="20"/>
                <w:szCs w:val="20"/>
              </w:rPr>
            </w:pPr>
          </w:p>
        </w:tc>
      </w:tr>
    </w:tbl>
    <w:p w:rsidR="00B34A2D" w:rsidRPr="00CD0523" w:rsidRDefault="00B34A2D" w:rsidP="002522C0">
      <w:pPr>
        <w:pStyle w:val="Listavistosa-nfasis11"/>
        <w:spacing w:before="240" w:line="240" w:lineRule="auto"/>
        <w:ind w:left="0"/>
        <w:contextualSpacing w:val="0"/>
        <w:jc w:val="both"/>
        <w:rPr>
          <w:rFonts w:ascii="Palatino Linotype" w:hAnsi="Palatino Linotype"/>
          <w:b/>
          <w:sz w:val="20"/>
          <w:szCs w:val="20"/>
          <w:lang w:val="en-US"/>
        </w:rPr>
      </w:pPr>
    </w:p>
    <w:p w:rsidR="004F4D5E" w:rsidRPr="008972FB" w:rsidRDefault="004F4D5E" w:rsidP="001E0EFD">
      <w:pPr>
        <w:pStyle w:val="Listavistosa-nfasis11"/>
        <w:numPr>
          <w:ilvl w:val="3"/>
          <w:numId w:val="9"/>
        </w:numPr>
        <w:spacing w:before="240" w:line="240" w:lineRule="auto"/>
        <w:contextualSpacing w:val="0"/>
        <w:jc w:val="both"/>
        <w:rPr>
          <w:rFonts w:ascii="Palatino Linotype" w:hAnsi="Palatino Linotype"/>
          <w:b/>
          <w:sz w:val="20"/>
          <w:szCs w:val="20"/>
        </w:rPr>
      </w:pPr>
      <w:r w:rsidRPr="008972FB">
        <w:rPr>
          <w:rFonts w:ascii="Palatino Linotype" w:hAnsi="Palatino Linotype"/>
          <w:b/>
          <w:sz w:val="20"/>
          <w:szCs w:val="20"/>
        </w:rPr>
        <w:t>Divulgación en medios internos (Monitor, murales, portal institucional)</w:t>
      </w:r>
    </w:p>
    <w:p w:rsidR="004F4D5E" w:rsidRDefault="004F4D5E" w:rsidP="004F4D5E">
      <w:pPr>
        <w:pStyle w:val="Listavistosa-nfasis11"/>
        <w:spacing w:before="240" w:line="240" w:lineRule="auto"/>
        <w:ind w:left="405"/>
        <w:contextualSpacing w:val="0"/>
        <w:jc w:val="both"/>
        <w:rPr>
          <w:rFonts w:ascii="Palatino Linotype" w:hAnsi="Palatino Linotyp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85"/>
        <w:gridCol w:w="5893"/>
      </w:tblGrid>
      <w:tr w:rsidR="006E1E17" w:rsidRPr="008972FB" w:rsidTr="006E1E17">
        <w:trPr>
          <w:trHeight w:val="598"/>
        </w:trPr>
        <w:tc>
          <w:tcPr>
            <w:tcW w:w="3085" w:type="dxa"/>
            <w:tcMar>
              <w:top w:w="0" w:type="dxa"/>
              <w:left w:w="108" w:type="dxa"/>
              <w:bottom w:w="0" w:type="dxa"/>
              <w:right w:w="108" w:type="dxa"/>
            </w:tcMar>
            <w:hideMark/>
          </w:tcPr>
          <w:p w:rsidR="006E1E17" w:rsidRPr="00B34A2D" w:rsidRDefault="006E1E17" w:rsidP="001E0EFD">
            <w:pPr>
              <w:pStyle w:val="Listavistosa-nfasis11"/>
              <w:spacing w:after="0" w:line="240" w:lineRule="auto"/>
              <w:ind w:left="0"/>
              <w:jc w:val="both"/>
              <w:rPr>
                <w:rFonts w:ascii="Palatino Linotype" w:hAnsi="Palatino Linotype"/>
                <w:sz w:val="18"/>
                <w:szCs w:val="18"/>
              </w:rPr>
            </w:pPr>
            <w:r w:rsidRPr="00B34A2D">
              <w:rPr>
                <w:rFonts w:ascii="Palatino Linotype" w:hAnsi="Palatino Linotype"/>
                <w:sz w:val="18"/>
                <w:szCs w:val="18"/>
              </w:rPr>
              <w:t>Monitor informativo del CAPGEFI</w:t>
            </w:r>
          </w:p>
        </w:tc>
        <w:tc>
          <w:tcPr>
            <w:tcW w:w="5893" w:type="dxa"/>
            <w:tcMar>
              <w:top w:w="0" w:type="dxa"/>
              <w:left w:w="108" w:type="dxa"/>
              <w:bottom w:w="0" w:type="dxa"/>
              <w:right w:w="108" w:type="dxa"/>
            </w:tcMar>
            <w:hideMark/>
          </w:tcPr>
          <w:p w:rsidR="006E1E17" w:rsidRPr="00B34A2D" w:rsidRDefault="004E2E42" w:rsidP="004E2E42">
            <w:pPr>
              <w:pStyle w:val="Listavistosa-nfasis11"/>
              <w:spacing w:after="0" w:line="240" w:lineRule="auto"/>
              <w:ind w:left="0"/>
              <w:jc w:val="both"/>
              <w:rPr>
                <w:rFonts w:ascii="Palatino Linotype" w:hAnsi="Palatino Linotype"/>
                <w:sz w:val="18"/>
                <w:szCs w:val="18"/>
              </w:rPr>
            </w:pPr>
            <w:r>
              <w:rPr>
                <w:rFonts w:ascii="Palatino Linotype" w:hAnsi="Palatino Linotype"/>
                <w:sz w:val="18"/>
                <w:szCs w:val="18"/>
              </w:rPr>
              <w:t xml:space="preserve">En este espacio se ha estado divulgando </w:t>
            </w:r>
            <w:r w:rsidR="006E1E17" w:rsidRPr="00B34A2D">
              <w:rPr>
                <w:rFonts w:ascii="Palatino Linotype" w:hAnsi="Palatino Linotype"/>
                <w:sz w:val="18"/>
                <w:szCs w:val="18"/>
              </w:rPr>
              <w:t xml:space="preserve">todas las fotografías de los eventos realizados por el centro en el periodo objeto del presente </w:t>
            </w:r>
            <w:r w:rsidR="006E1E17" w:rsidRPr="00B34A2D">
              <w:rPr>
                <w:rFonts w:ascii="Palatino Linotype" w:hAnsi="Palatino Linotype"/>
                <w:sz w:val="18"/>
                <w:szCs w:val="18"/>
              </w:rPr>
              <w:lastRenderedPageBreak/>
              <w:t>informe. De igual manera, se publica la programación diaria, cursos de interés para sector público y privado y próximas actividades y se promueven los eventos a corto, mediano y largo plazo, para conocimiento del público que visita la recepción. También apoyamos las convocatorias a eventos docentes próximos a celebrarse.</w:t>
            </w:r>
          </w:p>
        </w:tc>
      </w:tr>
      <w:tr w:rsidR="006E1E17" w:rsidRPr="008972FB" w:rsidTr="006E1E17">
        <w:trPr>
          <w:trHeight w:val="598"/>
        </w:trPr>
        <w:tc>
          <w:tcPr>
            <w:tcW w:w="3085" w:type="dxa"/>
            <w:tcMar>
              <w:top w:w="0" w:type="dxa"/>
              <w:left w:w="108" w:type="dxa"/>
              <w:bottom w:w="0" w:type="dxa"/>
              <w:right w:w="108" w:type="dxa"/>
            </w:tcMar>
            <w:hideMark/>
          </w:tcPr>
          <w:p w:rsidR="006E1E17" w:rsidRPr="00B34A2D" w:rsidRDefault="006E1E17" w:rsidP="001E0EFD">
            <w:pPr>
              <w:pStyle w:val="Listavistosa-nfasis11"/>
              <w:spacing w:after="0" w:line="240" w:lineRule="auto"/>
              <w:ind w:left="0"/>
              <w:jc w:val="both"/>
              <w:rPr>
                <w:rFonts w:ascii="Palatino Linotype" w:hAnsi="Palatino Linotype"/>
                <w:sz w:val="18"/>
                <w:szCs w:val="18"/>
              </w:rPr>
            </w:pPr>
            <w:r w:rsidRPr="00B34A2D">
              <w:rPr>
                <w:rFonts w:ascii="Palatino Linotype" w:hAnsi="Palatino Linotype"/>
                <w:sz w:val="18"/>
                <w:szCs w:val="18"/>
              </w:rPr>
              <w:lastRenderedPageBreak/>
              <w:t>Mural Informativo</w:t>
            </w:r>
          </w:p>
        </w:tc>
        <w:tc>
          <w:tcPr>
            <w:tcW w:w="5893" w:type="dxa"/>
            <w:tcMar>
              <w:top w:w="0" w:type="dxa"/>
              <w:left w:w="108" w:type="dxa"/>
              <w:bottom w:w="0" w:type="dxa"/>
              <w:right w:w="108" w:type="dxa"/>
            </w:tcMar>
            <w:hideMark/>
          </w:tcPr>
          <w:p w:rsidR="006E1E17" w:rsidRPr="00B34A2D" w:rsidRDefault="004E2E42" w:rsidP="001E0EFD">
            <w:pPr>
              <w:pStyle w:val="Listavistosa-nfasis11"/>
              <w:spacing w:after="0" w:line="240" w:lineRule="auto"/>
              <w:ind w:left="0"/>
              <w:jc w:val="both"/>
              <w:rPr>
                <w:rFonts w:ascii="Palatino Linotype" w:hAnsi="Palatino Linotype"/>
                <w:sz w:val="18"/>
                <w:szCs w:val="18"/>
              </w:rPr>
            </w:pPr>
            <w:r>
              <w:rPr>
                <w:rFonts w:ascii="Palatino Linotype" w:hAnsi="Palatino Linotype"/>
                <w:sz w:val="18"/>
                <w:szCs w:val="18"/>
              </w:rPr>
              <w:t xml:space="preserve">Se promueven </w:t>
            </w:r>
            <w:r w:rsidR="006E1E17" w:rsidRPr="00B34A2D">
              <w:rPr>
                <w:rFonts w:ascii="Palatino Linotype" w:hAnsi="Palatino Linotype"/>
                <w:sz w:val="18"/>
                <w:szCs w:val="18"/>
              </w:rPr>
              <w:t>las actividades que realiza la institución, así como también mensajes alusivos a fechas importantes e informaciones de interés general.</w:t>
            </w:r>
          </w:p>
          <w:p w:rsidR="006E1E17" w:rsidRPr="00B34A2D" w:rsidRDefault="006E1E17" w:rsidP="001E0EFD">
            <w:pPr>
              <w:pStyle w:val="Listavistosa-nfasis11"/>
              <w:spacing w:after="0" w:line="240" w:lineRule="auto"/>
              <w:ind w:left="0"/>
              <w:jc w:val="both"/>
              <w:rPr>
                <w:rFonts w:ascii="Palatino Linotype" w:hAnsi="Palatino Linotype"/>
                <w:sz w:val="18"/>
                <w:szCs w:val="18"/>
              </w:rPr>
            </w:pPr>
          </w:p>
        </w:tc>
      </w:tr>
      <w:tr w:rsidR="006E1E17" w:rsidRPr="008972FB" w:rsidTr="006E1E17">
        <w:trPr>
          <w:trHeight w:val="598"/>
        </w:trPr>
        <w:tc>
          <w:tcPr>
            <w:tcW w:w="3085" w:type="dxa"/>
            <w:tcMar>
              <w:top w:w="0" w:type="dxa"/>
              <w:left w:w="108" w:type="dxa"/>
              <w:bottom w:w="0" w:type="dxa"/>
              <w:right w:w="108" w:type="dxa"/>
            </w:tcMar>
            <w:hideMark/>
          </w:tcPr>
          <w:p w:rsidR="006E1E17" w:rsidRPr="00B34A2D" w:rsidRDefault="006E1E17" w:rsidP="001E0EFD">
            <w:pPr>
              <w:pStyle w:val="Listavistosa-nfasis11"/>
              <w:spacing w:after="0" w:line="240" w:lineRule="auto"/>
              <w:ind w:left="0"/>
              <w:jc w:val="both"/>
              <w:rPr>
                <w:rFonts w:ascii="Palatino Linotype" w:hAnsi="Palatino Linotype"/>
                <w:sz w:val="18"/>
                <w:szCs w:val="18"/>
              </w:rPr>
            </w:pPr>
          </w:p>
          <w:p w:rsidR="006E1E17" w:rsidRPr="00B34A2D" w:rsidRDefault="006E1E17" w:rsidP="001E0EFD">
            <w:pPr>
              <w:pStyle w:val="Listavistosa-nfasis11"/>
              <w:spacing w:after="0" w:line="240" w:lineRule="auto"/>
              <w:ind w:left="0"/>
              <w:jc w:val="both"/>
              <w:rPr>
                <w:rFonts w:ascii="Palatino Linotype" w:hAnsi="Palatino Linotype"/>
                <w:sz w:val="18"/>
                <w:szCs w:val="18"/>
              </w:rPr>
            </w:pPr>
            <w:r w:rsidRPr="00B34A2D">
              <w:rPr>
                <w:rFonts w:ascii="Palatino Linotype" w:hAnsi="Palatino Linotype"/>
                <w:sz w:val="18"/>
                <w:szCs w:val="18"/>
              </w:rPr>
              <w:t>Página web</w:t>
            </w:r>
          </w:p>
        </w:tc>
        <w:tc>
          <w:tcPr>
            <w:tcW w:w="5893" w:type="dxa"/>
            <w:tcMar>
              <w:top w:w="0" w:type="dxa"/>
              <w:left w:w="108" w:type="dxa"/>
              <w:bottom w:w="0" w:type="dxa"/>
              <w:right w:w="108" w:type="dxa"/>
            </w:tcMar>
            <w:hideMark/>
          </w:tcPr>
          <w:p w:rsidR="006E1E17" w:rsidRPr="00B34A2D" w:rsidRDefault="004E2E42" w:rsidP="001E0EFD">
            <w:pPr>
              <w:pStyle w:val="Listavistosa-nfasis11"/>
              <w:spacing w:after="0" w:line="240" w:lineRule="auto"/>
              <w:ind w:left="0"/>
              <w:jc w:val="both"/>
              <w:rPr>
                <w:rFonts w:ascii="Palatino Linotype" w:hAnsi="Palatino Linotype"/>
                <w:sz w:val="18"/>
                <w:szCs w:val="18"/>
              </w:rPr>
            </w:pPr>
            <w:r w:rsidRPr="00CA48DE">
              <w:rPr>
                <w:rFonts w:ascii="Palatino Linotype" w:hAnsi="Palatino Linotype"/>
                <w:sz w:val="20"/>
                <w:szCs w:val="20"/>
              </w:rPr>
              <w:t xml:space="preserve">Este mes </w:t>
            </w:r>
            <w:r w:rsidRPr="00CA48DE">
              <w:rPr>
                <w:rFonts w:ascii="Palatino Linotype" w:hAnsi="Palatino Linotype"/>
                <w:b/>
                <w:sz w:val="20"/>
                <w:szCs w:val="20"/>
              </w:rPr>
              <w:t xml:space="preserve">publicamos </w:t>
            </w:r>
            <w:r>
              <w:rPr>
                <w:rFonts w:ascii="Palatino Linotype" w:hAnsi="Palatino Linotype"/>
                <w:b/>
                <w:sz w:val="20"/>
                <w:szCs w:val="20"/>
              </w:rPr>
              <w:t>7</w:t>
            </w:r>
            <w:r w:rsidRPr="00CA48DE">
              <w:rPr>
                <w:rFonts w:ascii="Palatino Linotype" w:hAnsi="Palatino Linotype"/>
                <w:b/>
                <w:sz w:val="20"/>
                <w:szCs w:val="20"/>
              </w:rPr>
              <w:t xml:space="preserve"> notas de prensa</w:t>
            </w:r>
            <w:r w:rsidRPr="00CA48DE">
              <w:rPr>
                <w:rFonts w:ascii="Palatino Linotype" w:hAnsi="Palatino Linotype"/>
                <w:sz w:val="20"/>
                <w:szCs w:val="20"/>
              </w:rPr>
              <w:t xml:space="preserve"> correspondientes a las principales actividades ejecutadas por el centro. Dentro de</w:t>
            </w:r>
            <w:r>
              <w:rPr>
                <w:rFonts w:ascii="Palatino Linotype" w:hAnsi="Palatino Linotype"/>
                <w:sz w:val="20"/>
                <w:szCs w:val="20"/>
              </w:rPr>
              <w:t xml:space="preserve"> estas publicaciones se subió</w:t>
            </w:r>
            <w:r w:rsidRPr="00CA48DE">
              <w:rPr>
                <w:rFonts w:ascii="Palatino Linotype" w:hAnsi="Palatino Linotype"/>
                <w:sz w:val="20"/>
                <w:szCs w:val="20"/>
              </w:rPr>
              <w:t xml:space="preserve"> </w:t>
            </w:r>
            <w:r>
              <w:rPr>
                <w:rFonts w:ascii="Palatino Linotype" w:hAnsi="Palatino Linotype"/>
                <w:sz w:val="20"/>
                <w:szCs w:val="20"/>
              </w:rPr>
              <w:t>1</w:t>
            </w:r>
            <w:r w:rsidRPr="00CA48DE">
              <w:rPr>
                <w:rFonts w:ascii="Palatino Linotype" w:hAnsi="Palatino Linotype"/>
                <w:sz w:val="20"/>
                <w:szCs w:val="20"/>
              </w:rPr>
              <w:t xml:space="preserve"> banner en el rotador como promoción de</w:t>
            </w:r>
            <w:r>
              <w:rPr>
                <w:rFonts w:ascii="Palatino Linotype" w:hAnsi="Palatino Linotype"/>
                <w:sz w:val="20"/>
                <w:szCs w:val="20"/>
              </w:rPr>
              <w:t xml:space="preserve"> nuestro 12mo. Aniversario</w:t>
            </w:r>
            <w:r w:rsidR="006E1E17" w:rsidRPr="00B34A2D">
              <w:rPr>
                <w:rFonts w:ascii="Palatino Linotype" w:hAnsi="Palatino Linotype"/>
                <w:sz w:val="18"/>
                <w:szCs w:val="18"/>
              </w:rPr>
              <w:t>.</w:t>
            </w:r>
          </w:p>
        </w:tc>
      </w:tr>
    </w:tbl>
    <w:p w:rsidR="004F4D5E" w:rsidRPr="004F4D5E" w:rsidRDefault="004F4D5E" w:rsidP="004F4D5E">
      <w:pPr>
        <w:pStyle w:val="Listavistosa-nfasis11"/>
        <w:spacing w:before="240" w:line="240" w:lineRule="auto"/>
        <w:contextualSpacing w:val="0"/>
        <w:jc w:val="both"/>
        <w:rPr>
          <w:rFonts w:ascii="Palatino Linotype" w:hAnsi="Palatino Linotype"/>
          <w:sz w:val="20"/>
          <w:szCs w:val="20"/>
        </w:rPr>
      </w:pPr>
    </w:p>
    <w:p w:rsidR="004F4D5E" w:rsidRPr="004F4D5E" w:rsidRDefault="006E1E17" w:rsidP="001E0EFD">
      <w:pPr>
        <w:pStyle w:val="Listavistosa-nfasis11"/>
        <w:numPr>
          <w:ilvl w:val="3"/>
          <w:numId w:val="9"/>
        </w:numPr>
        <w:spacing w:before="240" w:line="240" w:lineRule="auto"/>
        <w:contextualSpacing w:val="0"/>
        <w:jc w:val="both"/>
        <w:rPr>
          <w:rFonts w:ascii="Palatino Linotype" w:hAnsi="Palatino Linotype"/>
          <w:sz w:val="20"/>
          <w:szCs w:val="20"/>
        </w:rPr>
      </w:pPr>
      <w:r w:rsidRPr="008972FB">
        <w:rPr>
          <w:rFonts w:ascii="Palatino Linotype" w:hAnsi="Palatino Linotype"/>
          <w:b/>
          <w:sz w:val="20"/>
          <w:szCs w:val="20"/>
        </w:rPr>
        <w:t xml:space="preserve">Estadísticas comunicación digital (Redes sociales y portal web) </w:t>
      </w:r>
    </w:p>
    <w:p w:rsidR="00DF7CC5" w:rsidRPr="008972FB" w:rsidRDefault="00DF7CC5" w:rsidP="006E1E17">
      <w:pPr>
        <w:pStyle w:val="Listavistosa-nfasis11"/>
        <w:spacing w:before="240" w:line="240" w:lineRule="auto"/>
        <w:jc w:val="both"/>
        <w:rPr>
          <w:rFonts w:ascii="Palatino Linotype" w:hAnsi="Palatino Linotype"/>
          <w:sz w:val="20"/>
          <w:szCs w:val="20"/>
        </w:rPr>
      </w:pPr>
    </w:p>
    <w:tbl>
      <w:tblPr>
        <w:tblpPr w:leftFromText="141" w:rightFromText="141" w:vertAnchor="text" w:horzAnchor="margin" w:tblpXSpec="center" w:tblpY="-67"/>
        <w:tblW w:w="4802" w:type="pct"/>
        <w:tblCellMar>
          <w:left w:w="0" w:type="dxa"/>
          <w:right w:w="0" w:type="dxa"/>
        </w:tblCellMar>
        <w:tblLook w:val="04A0"/>
      </w:tblPr>
      <w:tblGrid>
        <w:gridCol w:w="1249"/>
        <w:gridCol w:w="1136"/>
        <w:gridCol w:w="1306"/>
        <w:gridCol w:w="1106"/>
        <w:gridCol w:w="1356"/>
        <w:gridCol w:w="1306"/>
        <w:gridCol w:w="1236"/>
      </w:tblGrid>
      <w:tr w:rsidR="00B34A2D" w:rsidRPr="008972FB" w:rsidTr="00B34A2D">
        <w:trPr>
          <w:trHeight w:val="624"/>
        </w:trPr>
        <w:tc>
          <w:tcPr>
            <w:tcW w:w="882" w:type="pct"/>
            <w:vMerge w:val="restart"/>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tcPr>
          <w:p w:rsidR="006E1E17" w:rsidRPr="00B34A2D" w:rsidRDefault="006E1E17" w:rsidP="001E0EFD">
            <w:pPr>
              <w:jc w:val="both"/>
              <w:rPr>
                <w:rFonts w:ascii="Palatino Linotype" w:hAnsi="Palatino Linotype"/>
                <w:b/>
                <w:bCs/>
                <w:sz w:val="18"/>
                <w:szCs w:val="18"/>
              </w:rPr>
            </w:pPr>
          </w:p>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Twitter</w:t>
            </w:r>
          </w:p>
        </w:tc>
        <w:tc>
          <w:tcPr>
            <w:tcW w:w="628"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Seguidores</w:t>
            </w:r>
          </w:p>
        </w:tc>
        <w:tc>
          <w:tcPr>
            <w:tcW w:w="722"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Visitas</w:t>
            </w:r>
          </w:p>
        </w:tc>
        <w:tc>
          <w:tcPr>
            <w:tcW w:w="611"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Nuevos seguidores</w:t>
            </w:r>
          </w:p>
        </w:tc>
        <w:tc>
          <w:tcPr>
            <w:tcW w:w="751"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Tweets</w:t>
            </w:r>
          </w:p>
        </w:tc>
        <w:tc>
          <w:tcPr>
            <w:tcW w:w="723"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Menciones </w:t>
            </w:r>
          </w:p>
        </w:tc>
        <w:tc>
          <w:tcPr>
            <w:tcW w:w="683"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Impresiones de Tweets</w:t>
            </w:r>
          </w:p>
        </w:tc>
      </w:tr>
      <w:tr w:rsidR="00B34A2D" w:rsidRPr="008972FB" w:rsidTr="00B34A2D">
        <w:trPr>
          <w:trHeight w:val="83"/>
        </w:trPr>
        <w:tc>
          <w:tcPr>
            <w:tcW w:w="882" w:type="pct"/>
            <w:vMerge/>
            <w:tcBorders>
              <w:top w:val="single" w:sz="8" w:space="0" w:color="auto"/>
              <w:left w:val="single" w:sz="8" w:space="0" w:color="auto"/>
              <w:bottom w:val="single" w:sz="8" w:space="0" w:color="auto"/>
              <w:right w:val="single" w:sz="8" w:space="0" w:color="auto"/>
            </w:tcBorders>
            <w:vAlign w:val="center"/>
            <w:hideMark/>
          </w:tcPr>
          <w:p w:rsidR="006E1E17" w:rsidRPr="00B34A2D" w:rsidRDefault="006E1E17" w:rsidP="001E0EFD">
            <w:pPr>
              <w:rPr>
                <w:rFonts w:ascii="Palatino Linotype" w:hAnsi="Palatino Linotype"/>
                <w:b/>
                <w:bCs/>
                <w:sz w:val="18"/>
                <w:szCs w:val="18"/>
              </w:rPr>
            </w:pPr>
          </w:p>
        </w:tc>
        <w:tc>
          <w:tcPr>
            <w:tcW w:w="628"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3,003</w:t>
            </w:r>
          </w:p>
        </w:tc>
        <w:tc>
          <w:tcPr>
            <w:tcW w:w="722"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4,026</w:t>
            </w:r>
          </w:p>
        </w:tc>
        <w:tc>
          <w:tcPr>
            <w:tcW w:w="611"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135</w:t>
            </w:r>
          </w:p>
        </w:tc>
        <w:tc>
          <w:tcPr>
            <w:tcW w:w="751"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138</w:t>
            </w:r>
          </w:p>
        </w:tc>
        <w:tc>
          <w:tcPr>
            <w:tcW w:w="7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54</w:t>
            </w:r>
            <w:r w:rsidR="006E1E17" w:rsidRPr="00B34A2D">
              <w:rPr>
                <w:rFonts w:ascii="Palatino Linotype" w:hAnsi="Palatino Linotype"/>
                <w:sz w:val="18"/>
                <w:szCs w:val="18"/>
              </w:rPr>
              <w:t xml:space="preserve"> </w:t>
            </w:r>
          </w:p>
        </w:tc>
        <w:tc>
          <w:tcPr>
            <w:tcW w:w="68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61,300</w:t>
            </w:r>
          </w:p>
        </w:tc>
      </w:tr>
      <w:tr w:rsidR="00B34A2D" w:rsidRPr="008972FB" w:rsidTr="00B34A2D">
        <w:trPr>
          <w:trHeight w:val="624"/>
        </w:trPr>
        <w:tc>
          <w:tcPr>
            <w:tcW w:w="882" w:type="pct"/>
            <w:vMerge w:val="restart"/>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rsidR="006E1E17" w:rsidRPr="00B34A2D" w:rsidRDefault="006E1E17" w:rsidP="001E0EFD">
            <w:pPr>
              <w:jc w:val="both"/>
              <w:rPr>
                <w:rFonts w:ascii="Palatino Linotype" w:hAnsi="Palatino Linotype"/>
                <w:sz w:val="18"/>
                <w:szCs w:val="18"/>
              </w:rPr>
            </w:pPr>
          </w:p>
          <w:p w:rsidR="006E1E17" w:rsidRPr="00B34A2D" w:rsidRDefault="006E1E17" w:rsidP="001E0EFD">
            <w:pPr>
              <w:jc w:val="both"/>
              <w:rPr>
                <w:rFonts w:ascii="Palatino Linotype" w:hAnsi="Palatino Linotype"/>
                <w:sz w:val="18"/>
                <w:szCs w:val="18"/>
              </w:rPr>
            </w:pPr>
          </w:p>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Facebook</w:t>
            </w:r>
          </w:p>
        </w:tc>
        <w:tc>
          <w:tcPr>
            <w:tcW w:w="628"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Alcance</w:t>
            </w:r>
          </w:p>
        </w:tc>
        <w:tc>
          <w:tcPr>
            <w:tcW w:w="722"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Interacciones con Público </w:t>
            </w:r>
          </w:p>
        </w:tc>
        <w:tc>
          <w:tcPr>
            <w:tcW w:w="611"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Visitas a la Página</w:t>
            </w:r>
          </w:p>
        </w:tc>
        <w:tc>
          <w:tcPr>
            <w:tcW w:w="751"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“Me Gusta la Página”</w:t>
            </w:r>
          </w:p>
        </w:tc>
        <w:tc>
          <w:tcPr>
            <w:tcW w:w="723"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Videos reproducidos</w:t>
            </w:r>
          </w:p>
        </w:tc>
        <w:tc>
          <w:tcPr>
            <w:tcW w:w="683"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Seguidores</w:t>
            </w:r>
          </w:p>
        </w:tc>
      </w:tr>
      <w:tr w:rsidR="00B34A2D" w:rsidRPr="008972FB" w:rsidTr="00B34A2D">
        <w:trPr>
          <w:trHeight w:val="83"/>
        </w:trPr>
        <w:tc>
          <w:tcPr>
            <w:tcW w:w="882" w:type="pct"/>
            <w:vMerge/>
            <w:tcBorders>
              <w:top w:val="nil"/>
              <w:left w:val="single" w:sz="8" w:space="0" w:color="auto"/>
              <w:bottom w:val="single" w:sz="8" w:space="0" w:color="auto"/>
              <w:right w:val="single" w:sz="8" w:space="0" w:color="auto"/>
            </w:tcBorders>
            <w:vAlign w:val="center"/>
            <w:hideMark/>
          </w:tcPr>
          <w:p w:rsidR="006E1E17" w:rsidRPr="00B34A2D" w:rsidRDefault="006E1E17" w:rsidP="001E0EFD">
            <w:pPr>
              <w:rPr>
                <w:rFonts w:ascii="Palatino Linotype" w:hAnsi="Palatino Linotype"/>
                <w:b/>
                <w:bCs/>
                <w:sz w:val="18"/>
                <w:szCs w:val="18"/>
              </w:rPr>
            </w:pPr>
          </w:p>
        </w:tc>
        <w:tc>
          <w:tcPr>
            <w:tcW w:w="628"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7,162</w:t>
            </w:r>
          </w:p>
        </w:tc>
        <w:tc>
          <w:tcPr>
            <w:tcW w:w="722"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2,196</w:t>
            </w:r>
          </w:p>
        </w:tc>
        <w:tc>
          <w:tcPr>
            <w:tcW w:w="611"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741</w:t>
            </w:r>
          </w:p>
        </w:tc>
        <w:tc>
          <w:tcPr>
            <w:tcW w:w="751"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1,546</w:t>
            </w:r>
          </w:p>
        </w:tc>
        <w:tc>
          <w:tcPr>
            <w:tcW w:w="723"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90</w:t>
            </w:r>
          </w:p>
        </w:tc>
        <w:tc>
          <w:tcPr>
            <w:tcW w:w="683" w:type="pct"/>
            <w:tcBorders>
              <w:top w:val="nil"/>
              <w:left w:val="nil"/>
              <w:bottom w:val="single" w:sz="8" w:space="0" w:color="auto"/>
              <w:right w:val="single" w:sz="8" w:space="0" w:color="auto"/>
            </w:tcBorders>
            <w:shd w:val="clear" w:color="auto" w:fill="8DB3E2"/>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1,579</w:t>
            </w:r>
          </w:p>
        </w:tc>
      </w:tr>
      <w:tr w:rsidR="00B34A2D" w:rsidRPr="008972FB" w:rsidTr="00B34A2D">
        <w:trPr>
          <w:trHeight w:val="624"/>
        </w:trPr>
        <w:tc>
          <w:tcPr>
            <w:tcW w:w="882" w:type="pct"/>
            <w:vMerge w:val="restart"/>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tcPr>
          <w:p w:rsidR="006E1E17" w:rsidRPr="00B34A2D" w:rsidRDefault="006E1E17" w:rsidP="001E0EFD">
            <w:pPr>
              <w:jc w:val="both"/>
              <w:rPr>
                <w:rFonts w:ascii="Palatino Linotype" w:hAnsi="Palatino Linotype"/>
                <w:sz w:val="18"/>
                <w:szCs w:val="18"/>
              </w:rPr>
            </w:pPr>
          </w:p>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Instagram</w:t>
            </w:r>
          </w:p>
        </w:tc>
        <w:tc>
          <w:tcPr>
            <w:tcW w:w="628"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Seguidores </w:t>
            </w:r>
          </w:p>
        </w:tc>
        <w:tc>
          <w:tcPr>
            <w:tcW w:w="722"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sz w:val="18"/>
                <w:szCs w:val="18"/>
              </w:rPr>
            </w:pPr>
            <w:r w:rsidRPr="00B34A2D">
              <w:rPr>
                <w:rFonts w:ascii="Palatino Linotype" w:hAnsi="Palatino Linotype"/>
                <w:b/>
                <w:bCs/>
                <w:sz w:val="18"/>
                <w:szCs w:val="18"/>
              </w:rPr>
              <w:t xml:space="preserve">Visitas al perfil </w:t>
            </w:r>
          </w:p>
        </w:tc>
        <w:tc>
          <w:tcPr>
            <w:tcW w:w="611"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Nuevos seguidores</w:t>
            </w:r>
          </w:p>
        </w:tc>
        <w:tc>
          <w:tcPr>
            <w:tcW w:w="751"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Publicaciones </w:t>
            </w:r>
          </w:p>
        </w:tc>
        <w:tc>
          <w:tcPr>
            <w:tcW w:w="723"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Alcance</w:t>
            </w:r>
          </w:p>
        </w:tc>
        <w:tc>
          <w:tcPr>
            <w:tcW w:w="683"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Impresiones </w:t>
            </w:r>
          </w:p>
        </w:tc>
      </w:tr>
      <w:tr w:rsidR="00B34A2D" w:rsidRPr="008972FB" w:rsidTr="00B34A2D">
        <w:trPr>
          <w:trHeight w:val="83"/>
        </w:trPr>
        <w:tc>
          <w:tcPr>
            <w:tcW w:w="882" w:type="pct"/>
            <w:vMerge/>
            <w:tcBorders>
              <w:top w:val="nil"/>
              <w:left w:val="single" w:sz="8" w:space="0" w:color="auto"/>
              <w:bottom w:val="single" w:sz="8" w:space="0" w:color="auto"/>
              <w:right w:val="single" w:sz="8" w:space="0" w:color="auto"/>
            </w:tcBorders>
            <w:vAlign w:val="center"/>
            <w:hideMark/>
          </w:tcPr>
          <w:p w:rsidR="006E1E17" w:rsidRPr="00B34A2D" w:rsidRDefault="006E1E17" w:rsidP="001E0EFD">
            <w:pPr>
              <w:rPr>
                <w:rFonts w:ascii="Palatino Linotype" w:hAnsi="Palatino Linotype"/>
                <w:b/>
                <w:bCs/>
                <w:sz w:val="18"/>
                <w:szCs w:val="18"/>
              </w:rPr>
            </w:pPr>
          </w:p>
        </w:tc>
        <w:tc>
          <w:tcPr>
            <w:tcW w:w="628"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6E1E17" w:rsidP="001E0EFD">
            <w:pPr>
              <w:jc w:val="both"/>
              <w:rPr>
                <w:rFonts w:ascii="Palatino Linotype" w:hAnsi="Palatino Linotype"/>
                <w:sz w:val="18"/>
                <w:szCs w:val="18"/>
              </w:rPr>
            </w:pPr>
            <w:r w:rsidRPr="00B34A2D">
              <w:rPr>
                <w:rFonts w:ascii="Palatino Linotype" w:hAnsi="Palatino Linotype"/>
                <w:sz w:val="18"/>
                <w:szCs w:val="18"/>
              </w:rPr>
              <w:t>1,</w:t>
            </w:r>
            <w:r w:rsidR="004E2E42">
              <w:rPr>
                <w:rFonts w:ascii="Palatino Linotype" w:hAnsi="Palatino Linotype"/>
                <w:sz w:val="18"/>
                <w:szCs w:val="18"/>
              </w:rPr>
              <w:t>719</w:t>
            </w:r>
          </w:p>
        </w:tc>
        <w:tc>
          <w:tcPr>
            <w:tcW w:w="722"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1,200</w:t>
            </w:r>
          </w:p>
        </w:tc>
        <w:tc>
          <w:tcPr>
            <w:tcW w:w="611"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 xml:space="preserve"> 160</w:t>
            </w:r>
          </w:p>
        </w:tc>
        <w:tc>
          <w:tcPr>
            <w:tcW w:w="751"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904</w:t>
            </w:r>
          </w:p>
        </w:tc>
        <w:tc>
          <w:tcPr>
            <w:tcW w:w="723"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12,956</w:t>
            </w:r>
          </w:p>
        </w:tc>
        <w:tc>
          <w:tcPr>
            <w:tcW w:w="683"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6E1E17" w:rsidRPr="00B34A2D" w:rsidRDefault="004E2E42" w:rsidP="001E0EFD">
            <w:pPr>
              <w:jc w:val="both"/>
              <w:rPr>
                <w:rFonts w:ascii="Palatino Linotype" w:hAnsi="Palatino Linotype"/>
                <w:sz w:val="18"/>
                <w:szCs w:val="18"/>
              </w:rPr>
            </w:pPr>
            <w:r>
              <w:rPr>
                <w:rFonts w:ascii="Palatino Linotype" w:hAnsi="Palatino Linotype"/>
                <w:sz w:val="18"/>
                <w:szCs w:val="18"/>
              </w:rPr>
              <w:t>47,276</w:t>
            </w:r>
          </w:p>
        </w:tc>
      </w:tr>
      <w:tr w:rsidR="006E1E17" w:rsidRPr="008972FB" w:rsidTr="00B34A2D">
        <w:trPr>
          <w:trHeight w:val="425"/>
        </w:trPr>
        <w:tc>
          <w:tcPr>
            <w:tcW w:w="882" w:type="pct"/>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Pagina Web</w:t>
            </w:r>
          </w:p>
        </w:tc>
        <w:tc>
          <w:tcPr>
            <w:tcW w:w="4118" w:type="pct"/>
            <w:gridSpan w:val="6"/>
            <w:tcBorders>
              <w:top w:val="nil"/>
              <w:left w:val="nil"/>
              <w:bottom w:val="single" w:sz="8" w:space="0" w:color="auto"/>
              <w:right w:val="single" w:sz="8" w:space="0" w:color="auto"/>
            </w:tcBorders>
            <w:shd w:val="clear" w:color="auto" w:fill="C2D69B"/>
            <w:tcMar>
              <w:top w:w="0" w:type="dxa"/>
              <w:left w:w="108" w:type="dxa"/>
              <w:bottom w:w="0" w:type="dxa"/>
              <w:right w:w="108" w:type="dxa"/>
            </w:tcMar>
          </w:tcPr>
          <w:p w:rsidR="006E1E17" w:rsidRPr="00B34A2D" w:rsidRDefault="006E1E17" w:rsidP="001E0EFD">
            <w:pPr>
              <w:jc w:val="center"/>
              <w:rPr>
                <w:rFonts w:ascii="Palatino Linotype" w:hAnsi="Palatino Linotype"/>
                <w:sz w:val="18"/>
                <w:szCs w:val="18"/>
              </w:rPr>
            </w:pPr>
            <w:r w:rsidRPr="00B34A2D">
              <w:rPr>
                <w:rFonts w:ascii="Palatino Linotype" w:hAnsi="Palatino Linotype"/>
                <w:b/>
                <w:bCs/>
                <w:sz w:val="18"/>
                <w:szCs w:val="18"/>
              </w:rPr>
              <w:t>No hay datos hasta coordinación con OPTIC</w:t>
            </w:r>
          </w:p>
        </w:tc>
      </w:tr>
      <w:tr w:rsidR="006E1E17" w:rsidRPr="008972FB" w:rsidTr="00B34A2D">
        <w:trPr>
          <w:trHeight w:val="44"/>
        </w:trPr>
        <w:tc>
          <w:tcPr>
            <w:tcW w:w="882" w:type="pct"/>
            <w:tcBorders>
              <w:top w:val="nil"/>
              <w:left w:val="single" w:sz="8" w:space="0" w:color="auto"/>
              <w:bottom w:val="single" w:sz="8" w:space="0" w:color="auto"/>
              <w:right w:val="single" w:sz="8" w:space="0" w:color="auto"/>
            </w:tcBorders>
            <w:shd w:val="clear" w:color="auto" w:fill="F2DBDB"/>
            <w:tcMar>
              <w:top w:w="0" w:type="dxa"/>
              <w:left w:w="108" w:type="dxa"/>
              <w:bottom w:w="0" w:type="dxa"/>
              <w:right w:w="108" w:type="dxa"/>
            </w:tcMar>
            <w:hideMark/>
          </w:tcPr>
          <w:p w:rsidR="006E1E17" w:rsidRPr="00B34A2D" w:rsidRDefault="006E1E17" w:rsidP="001E0EFD">
            <w:pPr>
              <w:jc w:val="both"/>
              <w:rPr>
                <w:rFonts w:ascii="Palatino Linotype" w:hAnsi="Palatino Linotype"/>
                <w:b/>
                <w:bCs/>
                <w:sz w:val="18"/>
                <w:szCs w:val="18"/>
              </w:rPr>
            </w:pPr>
            <w:r w:rsidRPr="00B34A2D">
              <w:rPr>
                <w:rFonts w:ascii="Palatino Linotype" w:hAnsi="Palatino Linotype"/>
                <w:b/>
                <w:bCs/>
                <w:sz w:val="18"/>
                <w:szCs w:val="18"/>
              </w:rPr>
              <w:t xml:space="preserve">Total de seguidores en las redes </w:t>
            </w:r>
          </w:p>
        </w:tc>
        <w:tc>
          <w:tcPr>
            <w:tcW w:w="4118" w:type="pct"/>
            <w:gridSpan w:val="6"/>
            <w:tcBorders>
              <w:top w:val="nil"/>
              <w:left w:val="nil"/>
              <w:bottom w:val="single" w:sz="8" w:space="0" w:color="auto"/>
              <w:right w:val="single" w:sz="8" w:space="0" w:color="auto"/>
            </w:tcBorders>
            <w:shd w:val="clear" w:color="auto" w:fill="F2DBDB"/>
            <w:tcMar>
              <w:top w:w="0" w:type="dxa"/>
              <w:left w:w="108" w:type="dxa"/>
              <w:bottom w:w="0" w:type="dxa"/>
              <w:right w:w="108" w:type="dxa"/>
            </w:tcMar>
          </w:tcPr>
          <w:p w:rsidR="006E1E17" w:rsidRPr="00B34A2D" w:rsidRDefault="004E2E42" w:rsidP="001E0EFD">
            <w:pPr>
              <w:jc w:val="center"/>
              <w:rPr>
                <w:rFonts w:ascii="Palatino Linotype" w:hAnsi="Palatino Linotype"/>
                <w:color w:val="000000"/>
                <w:sz w:val="18"/>
                <w:szCs w:val="18"/>
              </w:rPr>
            </w:pPr>
            <w:r>
              <w:rPr>
                <w:rFonts w:ascii="Palatino Linotype" w:hAnsi="Palatino Linotype"/>
                <w:color w:val="000000"/>
                <w:sz w:val="18"/>
                <w:szCs w:val="18"/>
              </w:rPr>
              <w:t>6,301</w:t>
            </w:r>
          </w:p>
        </w:tc>
      </w:tr>
    </w:tbl>
    <w:p w:rsidR="006E1E17" w:rsidRPr="004F4D5E" w:rsidRDefault="006E1E17" w:rsidP="001E0EFD">
      <w:pPr>
        <w:pStyle w:val="Listavistosa-nfasis11"/>
        <w:numPr>
          <w:ilvl w:val="2"/>
          <w:numId w:val="9"/>
        </w:numPr>
        <w:spacing w:before="240" w:line="240" w:lineRule="auto"/>
        <w:contextualSpacing w:val="0"/>
        <w:jc w:val="both"/>
        <w:rPr>
          <w:rFonts w:ascii="Palatino Linotype" w:hAnsi="Palatino Linotype"/>
          <w:b/>
          <w:sz w:val="20"/>
          <w:szCs w:val="20"/>
        </w:rPr>
      </w:pPr>
      <w:r w:rsidRPr="008972FB">
        <w:rPr>
          <w:rFonts w:ascii="Palatino Linotype" w:hAnsi="Palatino Linotype"/>
          <w:b/>
          <w:sz w:val="20"/>
          <w:szCs w:val="20"/>
        </w:rPr>
        <w:t>Atención a seguidores redes sociales:</w:t>
      </w:r>
    </w:p>
    <w:p w:rsidR="006E1E17" w:rsidRDefault="006E1E17" w:rsidP="006E1E17">
      <w:pPr>
        <w:pStyle w:val="Listavistosa-nfasis11"/>
        <w:spacing w:before="240" w:line="240" w:lineRule="auto"/>
        <w:contextualSpacing w:val="0"/>
        <w:jc w:val="both"/>
        <w:rPr>
          <w:rFonts w:ascii="Palatino Linotype" w:hAnsi="Palatino Linotype"/>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7"/>
        <w:gridCol w:w="3151"/>
        <w:gridCol w:w="2121"/>
      </w:tblGrid>
      <w:tr w:rsidR="006E1E17" w:rsidTr="006E1E17">
        <w:trPr>
          <w:trHeight w:val="304"/>
          <w:jc w:val="center"/>
        </w:trPr>
        <w:tc>
          <w:tcPr>
            <w:tcW w:w="0" w:type="auto"/>
            <w:shd w:val="clear" w:color="auto" w:fill="4F81BD"/>
            <w:tcMar>
              <w:top w:w="0" w:type="dxa"/>
              <w:left w:w="108" w:type="dxa"/>
              <w:bottom w:w="0" w:type="dxa"/>
              <w:right w:w="108" w:type="dxa"/>
            </w:tcMar>
            <w:hideMark/>
          </w:tcPr>
          <w:p w:rsidR="006E1E17" w:rsidRDefault="006E1E17" w:rsidP="001E0EFD">
            <w:pPr>
              <w:pStyle w:val="Prrafodelista"/>
              <w:numPr>
                <w:ilvl w:val="0"/>
                <w:numId w:val="4"/>
              </w:numPr>
              <w:spacing w:after="0" w:line="240" w:lineRule="auto"/>
              <w:contextualSpacing w:val="0"/>
              <w:rPr>
                <w:rFonts w:ascii="Cambria" w:hAnsi="Cambria"/>
                <w:b/>
                <w:bCs/>
                <w:color w:val="FFFFFF"/>
              </w:rPr>
            </w:pPr>
            <w:r w:rsidRPr="004F4D5E">
              <w:rPr>
                <w:rFonts w:ascii="Palatino Linotype" w:hAnsi="Palatino Linotype"/>
                <w:b/>
                <w:bCs/>
                <w:i/>
                <w:color w:val="FFFFFF"/>
              </w:rPr>
              <w:t>Facebook</w:t>
            </w:r>
            <w:r>
              <w:rPr>
                <w:rFonts w:ascii="Palatino Linotype" w:hAnsi="Palatino Linotype"/>
                <w:b/>
                <w:bCs/>
                <w:color w:val="FFFFFF"/>
              </w:rPr>
              <w:t xml:space="preserve">: </w:t>
            </w:r>
          </w:p>
        </w:tc>
        <w:tc>
          <w:tcPr>
            <w:tcW w:w="0" w:type="auto"/>
            <w:shd w:val="clear" w:color="auto" w:fill="4F81BD"/>
            <w:tcMar>
              <w:top w:w="0" w:type="dxa"/>
              <w:left w:w="108" w:type="dxa"/>
              <w:bottom w:w="0" w:type="dxa"/>
              <w:right w:w="108" w:type="dxa"/>
            </w:tcMar>
            <w:hideMark/>
          </w:tcPr>
          <w:p w:rsidR="006E1E17" w:rsidRPr="004F4D5E" w:rsidRDefault="006E1E17" w:rsidP="001E0EFD">
            <w:pPr>
              <w:pStyle w:val="Prrafodelista"/>
              <w:numPr>
                <w:ilvl w:val="0"/>
                <w:numId w:val="4"/>
              </w:numPr>
              <w:spacing w:after="0" w:line="240" w:lineRule="auto"/>
              <w:contextualSpacing w:val="0"/>
              <w:rPr>
                <w:rFonts w:ascii="Cambria" w:hAnsi="Cambria"/>
                <w:b/>
                <w:bCs/>
                <w:i/>
                <w:color w:val="FFFFFF"/>
              </w:rPr>
            </w:pPr>
            <w:r w:rsidRPr="004F4D5E">
              <w:rPr>
                <w:rFonts w:ascii="Palatino Linotype" w:hAnsi="Palatino Linotype"/>
                <w:b/>
                <w:bCs/>
                <w:i/>
                <w:color w:val="FFFFFF"/>
              </w:rPr>
              <w:t>Twitter:</w:t>
            </w:r>
          </w:p>
        </w:tc>
        <w:tc>
          <w:tcPr>
            <w:tcW w:w="0" w:type="auto"/>
            <w:shd w:val="clear" w:color="auto" w:fill="4F81BD"/>
            <w:tcMar>
              <w:top w:w="0" w:type="dxa"/>
              <w:left w:w="108" w:type="dxa"/>
              <w:bottom w:w="0" w:type="dxa"/>
              <w:right w:w="108" w:type="dxa"/>
            </w:tcMar>
            <w:hideMark/>
          </w:tcPr>
          <w:p w:rsidR="006E1E17" w:rsidRDefault="006E1E17" w:rsidP="006E1E17">
            <w:pPr>
              <w:rPr>
                <w:rFonts w:ascii="Cambria" w:hAnsi="Cambria"/>
                <w:b/>
                <w:bCs/>
                <w:color w:val="FFFFFF"/>
              </w:rPr>
            </w:pPr>
            <w:r>
              <w:rPr>
                <w:rFonts w:ascii="Palatino Linotype" w:hAnsi="Palatino Linotype"/>
                <w:b/>
                <w:bCs/>
                <w:color w:val="FFFFFF"/>
              </w:rPr>
              <w:t>C)</w:t>
            </w:r>
            <w:r w:rsidRPr="004F4D5E">
              <w:rPr>
                <w:rFonts w:ascii="Palatino Linotype" w:hAnsi="Palatino Linotype"/>
                <w:b/>
                <w:bCs/>
                <w:i/>
                <w:color w:val="FFFFFF"/>
              </w:rPr>
              <w:t xml:space="preserve"> Instagram</w:t>
            </w:r>
            <w:r>
              <w:rPr>
                <w:rFonts w:ascii="Palatino Linotype" w:hAnsi="Palatino Linotype"/>
                <w:b/>
                <w:bCs/>
                <w:color w:val="FFFFFF"/>
              </w:rPr>
              <w:t>:</w:t>
            </w:r>
          </w:p>
        </w:tc>
      </w:tr>
      <w:tr w:rsidR="006E1E17" w:rsidTr="006E1E17">
        <w:trPr>
          <w:trHeight w:val="419"/>
          <w:jc w:val="center"/>
        </w:trPr>
        <w:tc>
          <w:tcPr>
            <w:tcW w:w="0" w:type="auto"/>
            <w:tcMar>
              <w:top w:w="0" w:type="dxa"/>
              <w:left w:w="108" w:type="dxa"/>
              <w:bottom w:w="0" w:type="dxa"/>
              <w:right w:w="108" w:type="dxa"/>
            </w:tcMar>
          </w:tcPr>
          <w:p w:rsidR="006E1E17" w:rsidRDefault="006E1E17" w:rsidP="006E1E17">
            <w:pPr>
              <w:rPr>
                <w:rFonts w:ascii="Palatino Linotype" w:hAnsi="Palatino Linotype"/>
                <w:b/>
                <w:bCs/>
                <w:sz w:val="18"/>
                <w:szCs w:val="18"/>
              </w:rPr>
            </w:pPr>
          </w:p>
          <w:p w:rsidR="006E1E17" w:rsidRDefault="004E2E42" w:rsidP="006E1E17">
            <w:pPr>
              <w:rPr>
                <w:rFonts w:ascii="Palatino Linotype" w:hAnsi="Palatino Linotype"/>
                <w:b/>
                <w:bCs/>
                <w:sz w:val="18"/>
                <w:szCs w:val="18"/>
              </w:rPr>
            </w:pPr>
            <w:r>
              <w:rPr>
                <w:rFonts w:ascii="Palatino Linotype" w:hAnsi="Palatino Linotype"/>
                <w:b/>
                <w:bCs/>
                <w:sz w:val="18"/>
                <w:szCs w:val="18"/>
              </w:rPr>
              <w:t>-8</w:t>
            </w:r>
            <w:r w:rsidR="006E1E17">
              <w:rPr>
                <w:rFonts w:ascii="Palatino Linotype" w:hAnsi="Palatino Linotype"/>
                <w:b/>
                <w:bCs/>
                <w:sz w:val="18"/>
                <w:szCs w:val="18"/>
              </w:rPr>
              <w:t xml:space="preserve"> personas atendidas. </w:t>
            </w:r>
          </w:p>
          <w:p w:rsidR="006E1E17" w:rsidRDefault="006E1E17" w:rsidP="004E2E42">
            <w:pPr>
              <w:rPr>
                <w:rFonts w:ascii="Cambria" w:hAnsi="Cambria"/>
                <w:b/>
                <w:bCs/>
                <w:sz w:val="18"/>
                <w:szCs w:val="18"/>
              </w:rPr>
            </w:pPr>
          </w:p>
        </w:tc>
        <w:tc>
          <w:tcPr>
            <w:tcW w:w="0" w:type="auto"/>
            <w:tcMar>
              <w:top w:w="0" w:type="dxa"/>
              <w:left w:w="108" w:type="dxa"/>
              <w:bottom w:w="0" w:type="dxa"/>
              <w:right w:w="108" w:type="dxa"/>
            </w:tcMar>
          </w:tcPr>
          <w:p w:rsidR="006E1E17" w:rsidRDefault="006E1E17" w:rsidP="006E1E17">
            <w:pPr>
              <w:rPr>
                <w:rFonts w:ascii="Palatino Linotype" w:hAnsi="Palatino Linotype"/>
                <w:b/>
                <w:bCs/>
                <w:sz w:val="18"/>
                <w:szCs w:val="18"/>
              </w:rPr>
            </w:pPr>
          </w:p>
          <w:p w:rsidR="006E1E17" w:rsidRPr="00F45190" w:rsidRDefault="004E2E42" w:rsidP="006E1E17">
            <w:pPr>
              <w:rPr>
                <w:rFonts w:ascii="Cambria" w:hAnsi="Cambria"/>
                <w:sz w:val="18"/>
                <w:szCs w:val="18"/>
              </w:rPr>
            </w:pPr>
            <w:r>
              <w:rPr>
                <w:rFonts w:ascii="Palatino Linotype" w:hAnsi="Palatino Linotype"/>
                <w:b/>
                <w:bCs/>
                <w:sz w:val="18"/>
                <w:szCs w:val="18"/>
              </w:rPr>
              <w:t>-3</w:t>
            </w:r>
            <w:r w:rsidR="006E1E17">
              <w:rPr>
                <w:rFonts w:ascii="Palatino Linotype" w:hAnsi="Palatino Linotype"/>
                <w:b/>
                <w:bCs/>
                <w:sz w:val="18"/>
                <w:szCs w:val="18"/>
              </w:rPr>
              <w:t xml:space="preserve"> </w:t>
            </w:r>
            <w:r w:rsidR="006E1E17" w:rsidRPr="00F45190">
              <w:rPr>
                <w:rFonts w:ascii="Palatino Linotype" w:hAnsi="Palatino Linotype"/>
                <w:b/>
                <w:bCs/>
                <w:sz w:val="18"/>
                <w:szCs w:val="18"/>
              </w:rPr>
              <w:t>personas atendidas vía respuesta.</w:t>
            </w:r>
          </w:p>
        </w:tc>
        <w:tc>
          <w:tcPr>
            <w:tcW w:w="0" w:type="auto"/>
            <w:tcMar>
              <w:top w:w="0" w:type="dxa"/>
              <w:left w:w="108" w:type="dxa"/>
              <w:bottom w:w="0" w:type="dxa"/>
              <w:right w:w="108" w:type="dxa"/>
            </w:tcMar>
          </w:tcPr>
          <w:p w:rsidR="006E1E17" w:rsidRDefault="006E1E17" w:rsidP="006E1E17">
            <w:pPr>
              <w:rPr>
                <w:rFonts w:ascii="Palatino Linotype" w:hAnsi="Palatino Linotype"/>
                <w:sz w:val="18"/>
                <w:szCs w:val="18"/>
              </w:rPr>
            </w:pPr>
          </w:p>
          <w:p w:rsidR="006E1E17" w:rsidRDefault="004E2E42" w:rsidP="006E1E17">
            <w:pPr>
              <w:rPr>
                <w:rFonts w:ascii="Palatino Linotype" w:hAnsi="Palatino Linotype"/>
                <w:b/>
                <w:bCs/>
                <w:sz w:val="18"/>
                <w:szCs w:val="18"/>
              </w:rPr>
            </w:pPr>
            <w:r>
              <w:rPr>
                <w:rFonts w:ascii="Palatino Linotype" w:hAnsi="Palatino Linotype"/>
                <w:sz w:val="18"/>
                <w:szCs w:val="18"/>
              </w:rPr>
              <w:t>-15</w:t>
            </w:r>
            <w:r w:rsidR="006E1E17">
              <w:rPr>
                <w:rFonts w:ascii="Palatino Linotype" w:hAnsi="Palatino Linotype"/>
                <w:sz w:val="18"/>
                <w:szCs w:val="18"/>
              </w:rPr>
              <w:t xml:space="preserve"> </w:t>
            </w:r>
            <w:r w:rsidR="006E1E17">
              <w:rPr>
                <w:rFonts w:ascii="Palatino Linotype" w:hAnsi="Palatino Linotype"/>
                <w:b/>
                <w:bCs/>
                <w:sz w:val="18"/>
                <w:szCs w:val="18"/>
              </w:rPr>
              <w:t xml:space="preserve">personas atendidas, </w:t>
            </w:r>
          </w:p>
          <w:p w:rsidR="006E1E17" w:rsidRDefault="004E2E42" w:rsidP="006E1E17">
            <w:pPr>
              <w:rPr>
                <w:rFonts w:ascii="Cambria" w:hAnsi="Cambria"/>
                <w:sz w:val="18"/>
                <w:szCs w:val="18"/>
              </w:rPr>
            </w:pPr>
            <w:r>
              <w:rPr>
                <w:rFonts w:ascii="Palatino Linotype" w:hAnsi="Palatino Linotype"/>
                <w:b/>
                <w:bCs/>
                <w:sz w:val="18"/>
                <w:szCs w:val="18"/>
              </w:rPr>
              <w:t>- 6</w:t>
            </w:r>
            <w:r w:rsidR="006E1E17">
              <w:rPr>
                <w:rFonts w:ascii="Palatino Linotype" w:hAnsi="Palatino Linotype"/>
                <w:b/>
                <w:bCs/>
                <w:sz w:val="18"/>
                <w:szCs w:val="18"/>
              </w:rPr>
              <w:t xml:space="preserve"> vía comentarios</w:t>
            </w:r>
          </w:p>
        </w:tc>
      </w:tr>
    </w:tbl>
    <w:p w:rsidR="006E1E17" w:rsidRDefault="006E1E17" w:rsidP="004F4D5E">
      <w:pPr>
        <w:pStyle w:val="Listavistosa-nfasis11"/>
        <w:spacing w:before="240" w:line="240" w:lineRule="auto"/>
        <w:ind w:left="0"/>
        <w:jc w:val="both"/>
        <w:rPr>
          <w:rFonts w:ascii="Palatino Linotype" w:hAnsi="Palatino Linotype"/>
          <w:b/>
          <w:sz w:val="20"/>
          <w:szCs w:val="20"/>
        </w:rPr>
      </w:pPr>
    </w:p>
    <w:p w:rsidR="006E1E17" w:rsidRDefault="006E1E17" w:rsidP="006E1E17">
      <w:pPr>
        <w:pStyle w:val="Listavistosa-nfasis11"/>
        <w:spacing w:before="240" w:line="240" w:lineRule="auto"/>
        <w:ind w:left="360"/>
        <w:jc w:val="both"/>
        <w:rPr>
          <w:rFonts w:ascii="Palatino Linotype" w:hAnsi="Palatino Linotype"/>
          <w:b/>
          <w:sz w:val="20"/>
          <w:szCs w:val="20"/>
        </w:rPr>
      </w:pPr>
    </w:p>
    <w:p w:rsidR="006E1E17" w:rsidRPr="004E2E42" w:rsidRDefault="006E1E17" w:rsidP="001E0EFD">
      <w:pPr>
        <w:pStyle w:val="Listavistosa-nfasis11"/>
        <w:numPr>
          <w:ilvl w:val="2"/>
          <w:numId w:val="9"/>
        </w:numPr>
        <w:spacing w:before="240" w:line="240" w:lineRule="auto"/>
        <w:contextualSpacing w:val="0"/>
        <w:jc w:val="both"/>
        <w:rPr>
          <w:rFonts w:ascii="Palatino Linotype" w:hAnsi="Palatino Linotype"/>
          <w:b/>
        </w:rPr>
      </w:pPr>
      <w:r w:rsidRPr="004E2E42">
        <w:rPr>
          <w:rFonts w:ascii="Palatino Linotype" w:hAnsi="Palatino Linotype"/>
          <w:b/>
        </w:rPr>
        <w:t xml:space="preserve">Promoción actividades académicas y colaboración convocatoria en redes sociales: </w:t>
      </w:r>
    </w:p>
    <w:p w:rsidR="008670BD" w:rsidRDefault="004E2E42" w:rsidP="00A51286">
      <w:pPr>
        <w:pStyle w:val="Listavistosa-nfasis11"/>
        <w:spacing w:after="0" w:line="360" w:lineRule="auto"/>
        <w:ind w:left="403"/>
        <w:jc w:val="both"/>
        <w:rPr>
          <w:rFonts w:ascii="Palatino Linotype" w:hAnsi="Palatino Linotype"/>
          <w:sz w:val="20"/>
          <w:szCs w:val="20"/>
        </w:rPr>
      </w:pPr>
      <w:r w:rsidRPr="00D51745">
        <w:rPr>
          <w:rFonts w:ascii="Palatino Linotype" w:hAnsi="Palatino Linotype"/>
          <w:sz w:val="20"/>
          <w:szCs w:val="20"/>
        </w:rPr>
        <w:t>En el período que nos ocupa</w:t>
      </w:r>
      <w:r>
        <w:rPr>
          <w:rFonts w:ascii="Palatino Linotype" w:hAnsi="Palatino Linotype"/>
          <w:sz w:val="20"/>
          <w:szCs w:val="20"/>
        </w:rPr>
        <w:t xml:space="preserve"> promovimos el seminario de inversión pública, la conferencia sobre responsabilidad patrimonial, la actualización aduanera y el curso básico de técnicas aduaneras. También promovimos la caminata por la integridad, organizada por la DIGEIG, donde participó un grupo importante de empleados de este centro.-</w:t>
      </w:r>
    </w:p>
    <w:p w:rsidR="008670BD" w:rsidRPr="008670BD" w:rsidRDefault="006E1E17" w:rsidP="001E0EFD">
      <w:pPr>
        <w:pStyle w:val="Listavistosa-nfasis11"/>
        <w:numPr>
          <w:ilvl w:val="3"/>
          <w:numId w:val="9"/>
        </w:numPr>
        <w:spacing w:before="240" w:line="240" w:lineRule="auto"/>
        <w:contextualSpacing w:val="0"/>
        <w:jc w:val="both"/>
        <w:rPr>
          <w:rFonts w:ascii="Palatino Linotype" w:hAnsi="Palatino Linotype"/>
          <w:b/>
          <w:sz w:val="20"/>
          <w:szCs w:val="20"/>
        </w:rPr>
      </w:pPr>
      <w:r w:rsidRPr="008972FB">
        <w:rPr>
          <w:rFonts w:ascii="Palatino Linotype" w:hAnsi="Palatino Linotype"/>
          <w:b/>
          <w:sz w:val="20"/>
          <w:szCs w:val="20"/>
        </w:rPr>
        <w:t>Impresión y distribución de boletines informativos.</w:t>
      </w:r>
      <w:r w:rsidRPr="008972FB">
        <w:rPr>
          <w:rFonts w:ascii="Palatino Linotype" w:hAnsi="Palatino Linotype"/>
          <w:sz w:val="20"/>
          <w:szCs w:val="20"/>
        </w:rPr>
        <w:t xml:space="preserve"> </w:t>
      </w:r>
    </w:p>
    <w:p w:rsidR="006E1E17" w:rsidRPr="008972FB" w:rsidRDefault="00F36D3B" w:rsidP="00F36D3B">
      <w:pPr>
        <w:pStyle w:val="Listavistosa-nfasis11"/>
        <w:spacing w:after="0" w:line="360" w:lineRule="auto"/>
        <w:contextualSpacing w:val="0"/>
        <w:jc w:val="both"/>
        <w:rPr>
          <w:rFonts w:ascii="Palatino Linotype" w:hAnsi="Palatino Linotype"/>
          <w:b/>
          <w:sz w:val="20"/>
          <w:szCs w:val="20"/>
        </w:rPr>
      </w:pPr>
      <w:r w:rsidRPr="008972FB">
        <w:rPr>
          <w:rFonts w:ascii="Palatino Linotype" w:hAnsi="Palatino Linotype"/>
          <w:sz w:val="20"/>
          <w:szCs w:val="20"/>
        </w:rPr>
        <w:t xml:space="preserve">En el mes que nos ocupa, se dio seguimiento a la edición </w:t>
      </w:r>
      <w:r>
        <w:rPr>
          <w:rFonts w:ascii="Palatino Linotype" w:hAnsi="Palatino Linotype"/>
          <w:sz w:val="20"/>
          <w:szCs w:val="20"/>
        </w:rPr>
        <w:t>del boletín agosto</w:t>
      </w:r>
      <w:r w:rsidRPr="008972FB">
        <w:rPr>
          <w:rFonts w:ascii="Palatino Linotype" w:hAnsi="Palatino Linotype"/>
          <w:sz w:val="20"/>
          <w:szCs w:val="20"/>
        </w:rPr>
        <w:t xml:space="preserve">. </w:t>
      </w:r>
      <w:r>
        <w:rPr>
          <w:rFonts w:ascii="Palatino Linotype" w:hAnsi="Palatino Linotype"/>
          <w:sz w:val="20"/>
          <w:szCs w:val="20"/>
        </w:rPr>
        <w:t xml:space="preserve"> La plancha del mismo se dañó y no pudo ser impreso. En este mes se remitieron los boletines mayo, junio y julio a las distintas instituciones. El boletín de septiembre está en la fase final de redacción.</w:t>
      </w:r>
    </w:p>
    <w:p w:rsidR="00F36D3B" w:rsidRPr="00F36D3B" w:rsidRDefault="006E1E17" w:rsidP="00F36D3B">
      <w:pPr>
        <w:pStyle w:val="Listavistosa-nfasis11"/>
        <w:numPr>
          <w:ilvl w:val="1"/>
          <w:numId w:val="9"/>
        </w:numPr>
        <w:spacing w:before="240" w:line="240" w:lineRule="auto"/>
        <w:contextualSpacing w:val="0"/>
        <w:jc w:val="both"/>
        <w:rPr>
          <w:rFonts w:ascii="Palatino Linotype" w:hAnsi="Palatino Linotype"/>
          <w:b/>
        </w:rPr>
      </w:pPr>
      <w:r w:rsidRPr="00F36D3B">
        <w:rPr>
          <w:rFonts w:ascii="Palatino Linotype" w:hAnsi="Palatino Linotype"/>
          <w:b/>
        </w:rPr>
        <w:t>Gestión de Relaciones Públicas:</w:t>
      </w: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b/>
          <w:sz w:val="20"/>
          <w:szCs w:val="20"/>
        </w:rPr>
        <w:t>Entrevistas al Director General:</w:t>
      </w:r>
      <w:r w:rsidRPr="00F36D3B">
        <w:rPr>
          <w:rFonts w:ascii="Palatino Linotype" w:hAnsi="Palatino Linotype"/>
          <w:sz w:val="20"/>
          <w:szCs w:val="20"/>
        </w:rPr>
        <w:t xml:space="preserve"> en el marco de la celebración del Seminario en Inversión Pública y Gestión de grandes Proyectos de Infraestructura, el director general fue entrevistado </w:t>
      </w:r>
      <w:r w:rsidRPr="00F36D3B">
        <w:rPr>
          <w:rFonts w:ascii="Palatino Linotype" w:hAnsi="Palatino Linotype"/>
          <w:b/>
          <w:sz w:val="20"/>
          <w:szCs w:val="20"/>
        </w:rPr>
        <w:t>por 6 medios de comunicación</w:t>
      </w:r>
      <w:r w:rsidRPr="00F36D3B">
        <w:rPr>
          <w:rFonts w:ascii="Palatino Linotype" w:hAnsi="Palatino Linotype"/>
          <w:sz w:val="20"/>
          <w:szCs w:val="20"/>
        </w:rPr>
        <w:t>)</w:t>
      </w:r>
      <w:r>
        <w:rPr>
          <w:rFonts w:ascii="Palatino Linotype" w:hAnsi="Palatino Linotype"/>
          <w:sz w:val="20"/>
          <w:szCs w:val="20"/>
        </w:rPr>
        <w:t>.</w:t>
      </w:r>
    </w:p>
    <w:p w:rsidR="00F36D3B" w:rsidRDefault="00F36D3B" w:rsidP="00F36D3B">
      <w:pPr>
        <w:pStyle w:val="Listavistosa-nfasis11"/>
        <w:spacing w:after="0" w:line="360" w:lineRule="auto"/>
        <w:ind w:left="714"/>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 xml:space="preserve">Fueron enviadas </w:t>
      </w:r>
      <w:r w:rsidRPr="00F36D3B">
        <w:rPr>
          <w:rFonts w:ascii="Palatino Linotype" w:hAnsi="Palatino Linotype"/>
          <w:b/>
          <w:sz w:val="20"/>
          <w:szCs w:val="20"/>
        </w:rPr>
        <w:t xml:space="preserve">14 </w:t>
      </w:r>
      <w:r w:rsidRPr="00F36D3B">
        <w:rPr>
          <w:rFonts w:ascii="Palatino Linotype" w:hAnsi="Palatino Linotype"/>
          <w:sz w:val="20"/>
          <w:szCs w:val="20"/>
        </w:rPr>
        <w:t>correspondencias por diversos motivos (felicitaciones por onomástico y aniversario, solicitudes de colaboración, invitación, pésames, etc.).</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b/>
          <w:sz w:val="20"/>
          <w:szCs w:val="20"/>
        </w:rPr>
        <w:t>Participación del equipo de comunicaciones en la reunión que organiza la Dirección General de Comunicación de la Presidencia de la República</w:t>
      </w:r>
      <w:r w:rsidRPr="00F36D3B">
        <w:rPr>
          <w:rFonts w:ascii="Palatino Linotype" w:hAnsi="Palatino Linotype"/>
          <w:sz w:val="20"/>
          <w:szCs w:val="20"/>
        </w:rPr>
        <w:t>, dirigida a los equipos de comunicación de las distintas instituciones del Estado. En esta ocasión pasamos revista a las principales actividades donde estará participando el Presidente de la República en lo que resta del presente trimestre.</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lastRenderedPageBreak/>
        <w:t>Maestría de Ceremonias realizada por la Lic. Maritza Ruiz en la Conferencia Avances de la Rep. Dom. en la implementación de la Carta Iberoamericana de Gobierno Abierto. Este evento también fue divulgado por las redes sociales. Esta participación fue a solicitud de la DIGEIG.</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Apoyo a la Unidad de Análisis Financiero (UAF) en el Seminario Internacional organizado por ellos y celebrado del 29 al 31 de los corrientes. En este evento CAPGEFI resultó ser patrocinador y colaboramos cotizando y solicitando la impresión de un banner para truss tamaño 90 x90, así mismo se le prepararon 250 carpetas institucionales para ser obsequiadas a los presentes y colocamos un banner promoviendo el diplomado en Hacienda Pública.</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Remisión a todo el personal de las notas de prensa publicadas en el período/elaboración dossier para archivo y remisión a la dirección general</w:t>
      </w:r>
      <w:r>
        <w:rPr>
          <w:rFonts w:ascii="Palatino Linotype" w:hAnsi="Palatino Linotype"/>
          <w:sz w:val="20"/>
          <w:szCs w:val="20"/>
        </w:rPr>
        <w:t>.</w:t>
      </w:r>
    </w:p>
    <w:p w:rsid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Actualización permanente del portal web institucional. Además de las notas de prensa este mes se publicaron las últimas fases del concurso interno y el banner sobre el aniversario institucional.</w:t>
      </w:r>
    </w:p>
    <w:p w:rsid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Redacción informe de mejoras a los brochures institucionales. Este trabajo se hizo a solicitud del director general.</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b/>
          <w:sz w:val="20"/>
          <w:szCs w:val="20"/>
        </w:rPr>
        <w:t>Redacción discursos del director general para los principales eventos institucionales (4 discursos en el mes de octubre: eucaristía aniversario, conferencia lavado de activos para personal del Tribunal Constitucional, entrega de certificados Escuela del Ministerio Público, apertura seminario Inversión Pública y Gestión de grandes proyectos de infraestructura</w:t>
      </w:r>
      <w:r w:rsidRPr="00F36D3B">
        <w:rPr>
          <w:rFonts w:ascii="Palatino Linotype" w:hAnsi="Palatino Linotype"/>
          <w:sz w:val="20"/>
          <w:szCs w:val="20"/>
        </w:rPr>
        <w:t>).</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Fotografía en 19 eventos institucionales (varios fuera de la institución). También se realizaron las tomas fotográficas del personal que requería actualización de carnet (25 personas)</w:t>
      </w:r>
      <w:r>
        <w:rPr>
          <w:rFonts w:ascii="Palatino Linotype" w:hAnsi="Palatino Linotype"/>
          <w:sz w:val="20"/>
          <w:szCs w:val="20"/>
        </w:rPr>
        <w:t>.</w:t>
      </w:r>
    </w:p>
    <w:p w:rsidR="00F36D3B" w:rsidRPr="00F36D3B" w:rsidRDefault="00F36D3B" w:rsidP="00F36D3B">
      <w:pPr>
        <w:pStyle w:val="Listavistosa-nfasis11"/>
        <w:spacing w:after="0" w:line="360" w:lineRule="auto"/>
        <w:ind w:left="0"/>
        <w:contextualSpacing w:val="0"/>
        <w:jc w:val="both"/>
        <w:rPr>
          <w:rFonts w:ascii="Palatino Linotype" w:hAnsi="Palatino Linotype"/>
          <w:b/>
          <w:sz w:val="20"/>
          <w:szCs w:val="20"/>
        </w:rPr>
      </w:pPr>
    </w:p>
    <w:p w:rsidR="00F36D3B" w:rsidRPr="00F36D3B" w:rsidRDefault="00F36D3B" w:rsidP="00F36D3B">
      <w:pPr>
        <w:pStyle w:val="Listavistosa-nfasis11"/>
        <w:numPr>
          <w:ilvl w:val="0"/>
          <w:numId w:val="14"/>
        </w:numPr>
        <w:spacing w:after="0" w:line="360" w:lineRule="auto"/>
        <w:ind w:left="714" w:hanging="357"/>
        <w:contextualSpacing w:val="0"/>
        <w:jc w:val="both"/>
        <w:rPr>
          <w:rFonts w:ascii="Palatino Linotype" w:hAnsi="Palatino Linotype"/>
          <w:b/>
          <w:sz w:val="20"/>
          <w:szCs w:val="20"/>
        </w:rPr>
      </w:pPr>
      <w:r w:rsidRPr="00F36D3B">
        <w:rPr>
          <w:rFonts w:ascii="Palatino Linotype" w:hAnsi="Palatino Linotype"/>
          <w:sz w:val="20"/>
          <w:szCs w:val="20"/>
        </w:rPr>
        <w:t>Colaboración en todas las actividades institucionales.</w:t>
      </w:r>
    </w:p>
    <w:p w:rsidR="006E1E17" w:rsidRPr="008972FB" w:rsidRDefault="006E1E17" w:rsidP="006E1E17">
      <w:pPr>
        <w:tabs>
          <w:tab w:val="left" w:pos="709"/>
        </w:tabs>
        <w:jc w:val="both"/>
        <w:rPr>
          <w:rFonts w:ascii="Palatino Linotype" w:hAnsi="Palatino Linotype"/>
          <w:sz w:val="20"/>
          <w:szCs w:val="20"/>
        </w:rPr>
      </w:pPr>
    </w:p>
    <w:p w:rsidR="006E1E17" w:rsidRDefault="006E1E17" w:rsidP="001E0EFD">
      <w:pPr>
        <w:pStyle w:val="Prrafodelista"/>
        <w:numPr>
          <w:ilvl w:val="1"/>
          <w:numId w:val="9"/>
        </w:numPr>
        <w:spacing w:after="0" w:line="240" w:lineRule="auto"/>
        <w:rPr>
          <w:rFonts w:ascii="Palatino Linotype" w:hAnsi="Palatino Linotype"/>
          <w:b/>
          <w:sz w:val="20"/>
          <w:szCs w:val="20"/>
        </w:rPr>
      </w:pPr>
      <w:r w:rsidRPr="008972FB">
        <w:rPr>
          <w:rFonts w:ascii="Palatino Linotype" w:hAnsi="Palatino Linotype"/>
          <w:b/>
          <w:sz w:val="20"/>
          <w:szCs w:val="20"/>
        </w:rPr>
        <w:t xml:space="preserve">Gestión de Eventos </w:t>
      </w:r>
    </w:p>
    <w:p w:rsidR="00F36D3B" w:rsidRPr="008972FB" w:rsidRDefault="00F36D3B" w:rsidP="00F36D3B">
      <w:pPr>
        <w:pStyle w:val="Prrafodelista"/>
        <w:spacing w:after="0" w:line="240" w:lineRule="auto"/>
        <w:ind w:left="405"/>
        <w:rPr>
          <w:rFonts w:ascii="Palatino Linotype" w:hAnsi="Palatino Linotype"/>
          <w:b/>
          <w:sz w:val="20"/>
          <w:szCs w:val="20"/>
        </w:rPr>
      </w:pPr>
    </w:p>
    <w:p w:rsidR="006E1E17" w:rsidRDefault="006E1E17" w:rsidP="006E1E17">
      <w:pPr>
        <w:pStyle w:val="Prrafodelista"/>
        <w:rPr>
          <w:rFonts w:ascii="Palatino Linotype" w:hAnsi="Palatino Linotype"/>
          <w:sz w:val="20"/>
          <w:szCs w:val="20"/>
        </w:rPr>
      </w:pPr>
      <w:r w:rsidRPr="008972FB">
        <w:rPr>
          <w:rFonts w:ascii="Palatino Linotype" w:hAnsi="Palatino Linotype"/>
          <w:sz w:val="20"/>
          <w:szCs w:val="20"/>
        </w:rPr>
        <w:t>En el período destacado,  esta división participó en la realización de los siguientes eventos:</w:t>
      </w:r>
    </w:p>
    <w:p w:rsidR="006E1E17" w:rsidRPr="008972FB" w:rsidRDefault="006E1E17" w:rsidP="006E1E17">
      <w:pPr>
        <w:pStyle w:val="Prrafodelista"/>
        <w:rPr>
          <w:rFonts w:ascii="Palatino Linotype" w:hAnsi="Palatino Linotype"/>
          <w:sz w:val="20"/>
          <w:szCs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0"/>
        <w:gridCol w:w="5485"/>
      </w:tblGrid>
      <w:tr w:rsidR="00F36D3B" w:rsidRPr="008972FB" w:rsidTr="005D02AC">
        <w:tc>
          <w:tcPr>
            <w:tcW w:w="2910" w:type="dxa"/>
          </w:tcPr>
          <w:p w:rsidR="00F36D3B" w:rsidRPr="00A0564D" w:rsidRDefault="00F36D3B" w:rsidP="00F36D3B">
            <w:pPr>
              <w:tabs>
                <w:tab w:val="left" w:pos="709"/>
              </w:tabs>
              <w:spacing w:after="0" w:line="240" w:lineRule="auto"/>
              <w:jc w:val="both"/>
              <w:rPr>
                <w:rFonts w:ascii="Palatino Linotype" w:hAnsi="Palatino Linotype"/>
                <w:b/>
                <w:sz w:val="20"/>
                <w:szCs w:val="20"/>
                <w:lang w:val="es-ES"/>
              </w:rPr>
            </w:pPr>
            <w:r w:rsidRPr="00A0564D">
              <w:rPr>
                <w:rFonts w:ascii="Palatino Linotype" w:hAnsi="Palatino Linotype"/>
                <w:b/>
                <w:sz w:val="20"/>
                <w:szCs w:val="20"/>
                <w:lang w:val="es-ES"/>
              </w:rPr>
              <w:t>Seminario Internacional “</w:t>
            </w:r>
            <w:r w:rsidRPr="00A0564D">
              <w:rPr>
                <w:rFonts w:ascii="Palatino Linotype" w:hAnsi="Palatino Linotype"/>
                <w:b/>
                <w:sz w:val="20"/>
                <w:szCs w:val="20"/>
              </w:rPr>
              <w:t>Inversión Pública y Gestión de Grandes Proyectos de Infraestructura”</w:t>
            </w:r>
          </w:p>
        </w:tc>
        <w:tc>
          <w:tcPr>
            <w:tcW w:w="5485" w:type="dxa"/>
          </w:tcPr>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Actividad realizada en hotel y contó con la presencia de expertos nacionales e internacionales. Realizada los días 30 y 31 de octubre</w:t>
            </w:r>
          </w:p>
          <w:p w:rsidR="00F36D3B" w:rsidRDefault="00F36D3B" w:rsidP="00F36D3B">
            <w:pPr>
              <w:spacing w:after="0" w:line="240" w:lineRule="auto"/>
              <w:rPr>
                <w:rFonts w:ascii="Palatino Linotype" w:hAnsi="Palatino Linotype"/>
                <w:sz w:val="20"/>
                <w:szCs w:val="20"/>
              </w:rPr>
            </w:pP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Para el éxito de este evento colaboramos de la siguiente manera:</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-Divulgación en las redes sociales institucionales</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-Redacción nota de prensa para medios internos y externos/convocatoria de prensa</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-Maestría de Ceremonias</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-Apoyo logístico durante la actividad</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-Grabación de fotografías/divulgación en medios internos y externos</w:t>
            </w:r>
          </w:p>
          <w:p w:rsidR="00F36D3B" w:rsidRPr="008972FB" w:rsidRDefault="00F36D3B" w:rsidP="00F36D3B">
            <w:pPr>
              <w:spacing w:after="0" w:line="240" w:lineRule="auto"/>
              <w:rPr>
                <w:rFonts w:ascii="Palatino Linotype" w:hAnsi="Palatino Linotype"/>
                <w:sz w:val="20"/>
                <w:szCs w:val="20"/>
              </w:rPr>
            </w:pPr>
            <w:r>
              <w:rPr>
                <w:rFonts w:ascii="Palatino Linotype" w:hAnsi="Palatino Linotype"/>
                <w:sz w:val="20"/>
                <w:szCs w:val="20"/>
              </w:rPr>
              <w:t>-Participación en reuniones con áreas vinculadas</w:t>
            </w:r>
          </w:p>
        </w:tc>
      </w:tr>
      <w:tr w:rsidR="00F36D3B" w:rsidRPr="008972FB" w:rsidTr="005D02AC">
        <w:tc>
          <w:tcPr>
            <w:tcW w:w="2910" w:type="dxa"/>
          </w:tcPr>
          <w:p w:rsidR="00F36D3B" w:rsidRDefault="00F36D3B" w:rsidP="00F36D3B">
            <w:pPr>
              <w:tabs>
                <w:tab w:val="left" w:pos="709"/>
              </w:tabs>
              <w:spacing w:after="0" w:line="240" w:lineRule="auto"/>
              <w:jc w:val="both"/>
              <w:rPr>
                <w:rFonts w:ascii="Palatino Linotype" w:hAnsi="Palatino Linotype"/>
                <w:b/>
                <w:sz w:val="20"/>
                <w:szCs w:val="20"/>
                <w:lang w:val="es-ES"/>
              </w:rPr>
            </w:pPr>
            <w:r>
              <w:rPr>
                <w:rFonts w:ascii="Palatino Linotype" w:hAnsi="Palatino Linotype"/>
                <w:b/>
                <w:sz w:val="20"/>
                <w:szCs w:val="20"/>
                <w:lang w:val="es-ES"/>
              </w:rPr>
              <w:t>Aniversario Institucional</w:t>
            </w:r>
          </w:p>
        </w:tc>
        <w:tc>
          <w:tcPr>
            <w:tcW w:w="5485" w:type="dxa"/>
          </w:tcPr>
          <w:p w:rsidR="00F36D3B" w:rsidRDefault="00F36D3B" w:rsidP="00F36D3B">
            <w:pPr>
              <w:pStyle w:val="Listavistosa-nfasis11"/>
              <w:spacing w:after="0" w:line="240" w:lineRule="auto"/>
              <w:ind w:left="0"/>
              <w:jc w:val="both"/>
              <w:rPr>
                <w:rFonts w:ascii="Palatino Linotype" w:hAnsi="Palatino Linotype"/>
                <w:sz w:val="20"/>
                <w:szCs w:val="20"/>
              </w:rPr>
            </w:pPr>
            <w:r>
              <w:rPr>
                <w:rFonts w:ascii="Palatino Linotype" w:hAnsi="Palatino Linotype"/>
                <w:sz w:val="20"/>
                <w:szCs w:val="20"/>
              </w:rPr>
              <w:t>Celebración del 12mo. Aniversario institucional. Para el buen desarrollo de las actividades realizamos las siguientes tareas:</w:t>
            </w:r>
          </w:p>
          <w:p w:rsidR="00F36D3B"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-Seguimiento permiso en interior y policía para la ofrenda</w:t>
            </w:r>
          </w:p>
          <w:p w:rsidR="00F36D3B" w:rsidRPr="00367091"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 xml:space="preserve">-Convocatoria de medios para la misa y ofrenda floral </w:t>
            </w:r>
          </w:p>
          <w:p w:rsidR="00F36D3B" w:rsidRPr="00367091"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-Confirmación de invitados y redacción lista de confirmados</w:t>
            </w:r>
          </w:p>
          <w:p w:rsidR="00F36D3B" w:rsidRPr="00367091"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-Colaboración en la logística</w:t>
            </w:r>
            <w:r>
              <w:rPr>
                <w:rFonts w:ascii="Palatino Linotype" w:hAnsi="Palatino Linotype"/>
                <w:sz w:val="20"/>
                <w:szCs w:val="20"/>
              </w:rPr>
              <w:t xml:space="preserve"> y montaje de los eventos (Carpa, decoración de espacios, etc.)</w:t>
            </w:r>
          </w:p>
          <w:p w:rsidR="00F36D3B" w:rsidRPr="00367091"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-Redacción nota de prensa y envío a los medios</w:t>
            </w:r>
            <w:r>
              <w:rPr>
                <w:rFonts w:ascii="Palatino Linotype" w:hAnsi="Palatino Linotype"/>
                <w:sz w:val="20"/>
                <w:szCs w:val="20"/>
              </w:rPr>
              <w:t>. Preparación dossier de prensa</w:t>
            </w:r>
            <w:r w:rsidRPr="00367091">
              <w:rPr>
                <w:rFonts w:ascii="Palatino Linotype" w:hAnsi="Palatino Linotype"/>
                <w:sz w:val="20"/>
                <w:szCs w:val="20"/>
              </w:rPr>
              <w:t xml:space="preserve"> </w:t>
            </w:r>
          </w:p>
          <w:p w:rsidR="00F36D3B" w:rsidRPr="00367091"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 xml:space="preserve">-Revisión e impresión de notas publicadas y remitidas por correo electrónico a todos los empleados </w:t>
            </w:r>
          </w:p>
          <w:p w:rsidR="00F36D3B"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-Envío de la invitación digital a los facilitadores y confirmación por la misma vía</w:t>
            </w:r>
          </w:p>
          <w:p w:rsidR="00F36D3B" w:rsidRDefault="00F36D3B" w:rsidP="00F36D3B">
            <w:pPr>
              <w:spacing w:after="0" w:line="240" w:lineRule="auto"/>
              <w:rPr>
                <w:rFonts w:ascii="Palatino Linotype" w:hAnsi="Palatino Linotype"/>
                <w:sz w:val="20"/>
                <w:szCs w:val="20"/>
              </w:rPr>
            </w:pPr>
            <w:r w:rsidRPr="00367091">
              <w:rPr>
                <w:rFonts w:ascii="Palatino Linotype" w:hAnsi="Palatino Linotype"/>
                <w:sz w:val="20"/>
                <w:szCs w:val="20"/>
              </w:rPr>
              <w:t>-Coordinación con la asistente del Vice-ministro del Tesoro las palabras de salutación a los presentes</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-Maestría de ceremonias</w:t>
            </w:r>
          </w:p>
          <w:p w:rsidR="00F36D3B" w:rsidRDefault="00F36D3B" w:rsidP="00F36D3B">
            <w:pPr>
              <w:spacing w:after="0" w:line="240" w:lineRule="auto"/>
              <w:rPr>
                <w:rFonts w:ascii="Palatino Linotype" w:hAnsi="Palatino Linotype"/>
                <w:sz w:val="20"/>
                <w:szCs w:val="20"/>
              </w:rPr>
            </w:pPr>
            <w:r>
              <w:rPr>
                <w:rFonts w:ascii="Palatino Linotype" w:hAnsi="Palatino Linotype"/>
                <w:sz w:val="20"/>
                <w:szCs w:val="20"/>
              </w:rPr>
              <w:t>-Divulgación en las redes sociales</w:t>
            </w:r>
          </w:p>
        </w:tc>
      </w:tr>
    </w:tbl>
    <w:p w:rsidR="004F4D5E" w:rsidRDefault="004F4D5E" w:rsidP="006E1E17">
      <w:pPr>
        <w:pStyle w:val="Prrafodelista"/>
        <w:ind w:left="0"/>
        <w:rPr>
          <w:rFonts w:ascii="Palatino Linotype" w:hAnsi="Palatino Linotype"/>
          <w:b/>
          <w:sz w:val="20"/>
          <w:szCs w:val="20"/>
        </w:rPr>
      </w:pPr>
    </w:p>
    <w:p w:rsidR="006E1E17" w:rsidRDefault="006E1E17" w:rsidP="00B41DA2">
      <w:pPr>
        <w:pStyle w:val="Listavistosa-nfasis11"/>
        <w:spacing w:before="240" w:line="360" w:lineRule="auto"/>
        <w:ind w:left="0"/>
        <w:jc w:val="both"/>
        <w:outlineLvl w:val="1"/>
        <w:rPr>
          <w:rFonts w:ascii="Palatino Linotype" w:hAnsi="Palatino Linotype" w:cs="Calibri"/>
          <w:b/>
        </w:rPr>
      </w:pPr>
    </w:p>
    <w:p w:rsidR="00B41DA2" w:rsidRPr="007425AF" w:rsidRDefault="00830028" w:rsidP="00B41DA2">
      <w:pPr>
        <w:pStyle w:val="Listavistosa-nfasis11"/>
        <w:spacing w:before="240" w:line="360" w:lineRule="auto"/>
        <w:ind w:left="0"/>
        <w:jc w:val="both"/>
        <w:outlineLvl w:val="1"/>
        <w:rPr>
          <w:rFonts w:ascii="Palatino Linotype" w:hAnsi="Palatino Linotype" w:cs="Calibri"/>
          <w:b/>
        </w:rPr>
      </w:pPr>
      <w:bookmarkStart w:id="46" w:name="_Toc529539615"/>
      <w:r w:rsidRPr="007425AF">
        <w:rPr>
          <w:rFonts w:ascii="Palatino Linotype" w:hAnsi="Palatino Linotype" w:cs="Calibri"/>
          <w:b/>
        </w:rPr>
        <w:t xml:space="preserve">7. </w:t>
      </w:r>
      <w:r w:rsidR="00B41DA2" w:rsidRPr="007425AF">
        <w:rPr>
          <w:rFonts w:ascii="Palatino Linotype" w:hAnsi="Palatino Linotype" w:cs="Calibri"/>
          <w:b/>
        </w:rPr>
        <w:t>Oficina de Libre acceso a la información Pública (OAI)</w:t>
      </w:r>
      <w:bookmarkEnd w:id="46"/>
    </w:p>
    <w:p w:rsidR="004F661A" w:rsidRDefault="004F661A" w:rsidP="00A6332F">
      <w:pPr>
        <w:pStyle w:val="Sinespaciado"/>
        <w:spacing w:line="360" w:lineRule="auto"/>
        <w:jc w:val="both"/>
        <w:rPr>
          <w:rFonts w:ascii="Palatino Linotype" w:hAnsi="Palatino Linotype" w:cs="Arial"/>
          <w:lang w:val="es-ES_tradnl"/>
        </w:rPr>
      </w:pPr>
      <w:r>
        <w:rPr>
          <w:rFonts w:ascii="Palatino Linotype" w:hAnsi="Palatino Linotype" w:cs="Arial"/>
          <w:lang w:val="es-ES_tradnl"/>
        </w:rPr>
        <w:lastRenderedPageBreak/>
        <w:t xml:space="preserve">Durante el mes de </w:t>
      </w:r>
      <w:r w:rsidR="00045878">
        <w:rPr>
          <w:rFonts w:ascii="Palatino Linotype" w:hAnsi="Palatino Linotype" w:cs="Arial"/>
          <w:lang w:val="es-ES_tradnl"/>
        </w:rPr>
        <w:t>octubre</w:t>
      </w:r>
      <w:r>
        <w:rPr>
          <w:rFonts w:ascii="Palatino Linotype" w:hAnsi="Palatino Linotype" w:cs="Arial"/>
          <w:lang w:val="es-ES_tradnl"/>
        </w:rPr>
        <w:t xml:space="preserve"> se recibieron </w:t>
      </w:r>
      <w:r w:rsidR="00F36D3B">
        <w:rPr>
          <w:rFonts w:ascii="Palatino Linotype" w:hAnsi="Palatino Linotype" w:cs="Arial"/>
          <w:lang w:val="es-ES_tradnl"/>
        </w:rPr>
        <w:t>diecinueve</w:t>
      </w:r>
      <w:r>
        <w:rPr>
          <w:rFonts w:ascii="Palatino Linotype" w:hAnsi="Palatino Linotype" w:cs="Arial"/>
          <w:lang w:val="es-ES_tradnl"/>
        </w:rPr>
        <w:t xml:space="preserve"> (</w:t>
      </w:r>
      <w:r w:rsidR="00F36D3B">
        <w:rPr>
          <w:rFonts w:ascii="Palatino Linotype" w:hAnsi="Palatino Linotype" w:cs="Arial"/>
          <w:lang w:val="es-ES_tradnl"/>
        </w:rPr>
        <w:t>19</w:t>
      </w:r>
      <w:r>
        <w:rPr>
          <w:rFonts w:ascii="Palatino Linotype" w:hAnsi="Palatino Linotype" w:cs="Arial"/>
          <w:lang w:val="es-ES_tradnl"/>
        </w:rPr>
        <w:t>)</w:t>
      </w:r>
      <w:r w:rsidRPr="00D844E1">
        <w:rPr>
          <w:rFonts w:ascii="Palatino Linotype" w:hAnsi="Palatino Linotype" w:cs="Arial"/>
          <w:lang w:val="es-ES_tradnl"/>
        </w:rPr>
        <w:t xml:space="preserve"> solicitudes de información vía correo electrónico, con relación a la Programación </w:t>
      </w:r>
      <w:r>
        <w:rPr>
          <w:rFonts w:ascii="Palatino Linotype" w:hAnsi="Palatino Linotype" w:cs="Arial"/>
          <w:lang w:val="es-ES_tradnl"/>
        </w:rPr>
        <w:t>y/o Capacitación que se desarrollan</w:t>
      </w:r>
      <w:r w:rsidRPr="00D844E1">
        <w:rPr>
          <w:rFonts w:ascii="Palatino Linotype" w:hAnsi="Palatino Linotype" w:cs="Arial"/>
          <w:lang w:val="es-ES_tradnl"/>
        </w:rPr>
        <w:t xml:space="preserve"> en esta Institución</w:t>
      </w:r>
      <w:r w:rsidR="00004B16">
        <w:rPr>
          <w:rFonts w:ascii="Palatino Linotype" w:hAnsi="Palatino Linotype" w:cs="Arial"/>
          <w:lang w:val="es-ES_tradnl"/>
        </w:rPr>
        <w:t>,</w:t>
      </w:r>
      <w:r w:rsidRPr="00D844E1">
        <w:rPr>
          <w:rFonts w:ascii="Palatino Linotype" w:hAnsi="Palatino Linotype" w:cs="Arial"/>
          <w:lang w:val="es-ES_tradnl"/>
        </w:rPr>
        <w:t xml:space="preserve"> las cuales fueron respondida</w:t>
      </w:r>
      <w:r>
        <w:rPr>
          <w:rFonts w:ascii="Palatino Linotype" w:hAnsi="Palatino Linotype" w:cs="Arial"/>
          <w:lang w:val="es-ES_tradnl"/>
        </w:rPr>
        <w:t>s</w:t>
      </w:r>
      <w:r w:rsidRPr="00D844E1">
        <w:rPr>
          <w:rFonts w:ascii="Palatino Linotype" w:hAnsi="Palatino Linotype" w:cs="Arial"/>
          <w:lang w:val="es-ES_tradnl"/>
        </w:rPr>
        <w:t xml:space="preserve"> en el tiempo establecido por la Ley 200-04</w:t>
      </w:r>
      <w:r w:rsidR="00004B16">
        <w:rPr>
          <w:rFonts w:ascii="Palatino Linotype" w:hAnsi="Palatino Linotype" w:cs="Arial"/>
          <w:lang w:val="es-ES_tradnl"/>
        </w:rPr>
        <w:t>,</w:t>
      </w:r>
      <w:r w:rsidRPr="00D844E1">
        <w:rPr>
          <w:rFonts w:ascii="Palatino Linotype" w:hAnsi="Palatino Linotype" w:cs="Arial"/>
          <w:lang w:val="es-ES_tradnl"/>
        </w:rPr>
        <w:t xml:space="preserve"> para satisfacción de nuestros clientes.</w:t>
      </w:r>
    </w:p>
    <w:p w:rsidR="00A6332F" w:rsidRDefault="00A6332F" w:rsidP="004F661A">
      <w:pPr>
        <w:pStyle w:val="Sinespaciado"/>
        <w:jc w:val="both"/>
        <w:rPr>
          <w:rFonts w:ascii="Palatino Linotype" w:hAnsi="Palatino Linotype" w:cs="Arial"/>
          <w:lang w:val="es-ES_tradnl"/>
        </w:rPr>
      </w:pPr>
    </w:p>
    <w:p w:rsidR="00A6332F" w:rsidRDefault="00A6332F" w:rsidP="00A6332F">
      <w:pPr>
        <w:pStyle w:val="Sinespaciado"/>
        <w:jc w:val="both"/>
        <w:rPr>
          <w:rFonts w:ascii="Palatino Linotype" w:hAnsi="Palatino Linotype" w:cs="Arial"/>
          <w:lang w:val="es-ES_tradnl"/>
        </w:rPr>
      </w:pPr>
      <w:r>
        <w:rPr>
          <w:rFonts w:ascii="Palatino Linotype" w:hAnsi="Palatino Linotype" w:cs="Arial"/>
          <w:lang w:val="es-ES_tradnl"/>
        </w:rPr>
        <w:t>Participamos en las siguientes actividades:</w:t>
      </w:r>
    </w:p>
    <w:p w:rsidR="00A6332F" w:rsidRDefault="00A6332F" w:rsidP="00A6332F">
      <w:pPr>
        <w:pStyle w:val="Sinespaciado"/>
        <w:jc w:val="both"/>
        <w:rPr>
          <w:rFonts w:ascii="Palatino Linotype" w:hAnsi="Palatino Linotype" w:cs="Arial"/>
          <w:lang w:val="es-ES_tradnl"/>
        </w:rPr>
      </w:pPr>
      <w:r>
        <w:rPr>
          <w:rFonts w:ascii="Palatino Linotype" w:hAnsi="Palatino Linotype" w:cs="Arial"/>
          <w:lang w:val="es-ES_tradnl"/>
        </w:rPr>
        <w:t xml:space="preserve"> </w:t>
      </w:r>
    </w:p>
    <w:p w:rsidR="00A6332F" w:rsidRDefault="00A6332F" w:rsidP="00A6332F">
      <w:pPr>
        <w:pStyle w:val="Sinespaciado"/>
        <w:numPr>
          <w:ilvl w:val="0"/>
          <w:numId w:val="15"/>
        </w:numPr>
        <w:spacing w:line="360" w:lineRule="auto"/>
        <w:jc w:val="both"/>
        <w:rPr>
          <w:rFonts w:ascii="Palatino Linotype" w:hAnsi="Palatino Linotype" w:cs="Arial"/>
          <w:lang w:val="es-ES_tradnl"/>
        </w:rPr>
      </w:pPr>
      <w:r>
        <w:rPr>
          <w:rFonts w:ascii="Palatino Linotype" w:hAnsi="Palatino Linotype" w:cs="Arial"/>
          <w:lang w:val="es-ES_tradnl"/>
        </w:rPr>
        <w:t>Caminata por la celebración del “Día Internacional del Derecho a Saber” organizada por la DIGEIG en el Jardín Botánico Nacional</w:t>
      </w:r>
      <w:r>
        <w:rPr>
          <w:rFonts w:ascii="Palatino Linotype" w:hAnsi="Palatino Linotype" w:cs="Arial"/>
          <w:b/>
          <w:lang w:val="es-ES_tradnl"/>
        </w:rPr>
        <w:t>.</w:t>
      </w:r>
    </w:p>
    <w:p w:rsidR="00A6332F" w:rsidRDefault="00A6332F" w:rsidP="00A6332F">
      <w:pPr>
        <w:pStyle w:val="Sinespaciado"/>
        <w:numPr>
          <w:ilvl w:val="0"/>
          <w:numId w:val="15"/>
        </w:numPr>
        <w:spacing w:line="360" w:lineRule="auto"/>
        <w:jc w:val="both"/>
        <w:rPr>
          <w:rFonts w:ascii="Palatino Linotype" w:hAnsi="Palatino Linotype" w:cs="Arial"/>
          <w:lang w:val="es-ES_tradnl"/>
        </w:rPr>
      </w:pPr>
      <w:r>
        <w:rPr>
          <w:rFonts w:ascii="Palatino Linotype" w:hAnsi="Palatino Linotype" w:cs="Arial"/>
          <w:lang w:val="es-ES_tradnl"/>
        </w:rPr>
        <w:t>Conferencia “Avances de la República Dominicana</w:t>
      </w:r>
      <w:r w:rsidRPr="00A6332F">
        <w:rPr>
          <w:rFonts w:ascii="Palatino Linotype" w:hAnsi="Palatino Linotype" w:cs="Arial"/>
          <w:lang w:val="es-ES_tradnl"/>
        </w:rPr>
        <w:t xml:space="preserve"> en la Implementación de la Carta Iberoamericana de Gobierno Abierto” conducida por el Lic. Gregorio Montero.</w:t>
      </w:r>
    </w:p>
    <w:p w:rsidR="00A6332F" w:rsidRDefault="00A6332F" w:rsidP="00A6332F">
      <w:pPr>
        <w:pStyle w:val="Sinespaciado"/>
        <w:numPr>
          <w:ilvl w:val="0"/>
          <w:numId w:val="15"/>
        </w:numPr>
        <w:spacing w:line="360" w:lineRule="auto"/>
        <w:jc w:val="both"/>
        <w:rPr>
          <w:rFonts w:ascii="Palatino Linotype" w:hAnsi="Palatino Linotype" w:cs="Arial"/>
          <w:lang w:val="es-ES_tradnl"/>
        </w:rPr>
      </w:pPr>
      <w:r>
        <w:rPr>
          <w:rFonts w:ascii="Palatino Linotype" w:hAnsi="Palatino Linotype" w:cs="Arial"/>
          <w:lang w:val="es-ES_tradnl"/>
        </w:rPr>
        <w:t>P</w:t>
      </w:r>
      <w:r w:rsidRPr="00A6332F">
        <w:rPr>
          <w:rFonts w:ascii="Palatino Linotype" w:hAnsi="Palatino Linotype" w:cs="Arial"/>
          <w:lang w:val="es-ES_tradnl"/>
        </w:rPr>
        <w:t>resentación del “Instructivo y Matriz para el Diagnostico de Riesgos de Corrupción Administrativa” en el salón Eduardo La Torre, del Ministerio de Relaciones Exteriores, dirigida por el Lic. Rafael Basora de la DIGEIG</w:t>
      </w:r>
      <w:r>
        <w:rPr>
          <w:rFonts w:ascii="Palatino Linotype" w:hAnsi="Palatino Linotype" w:cs="Arial"/>
          <w:lang w:val="es-ES_tradnl"/>
        </w:rPr>
        <w:t>.</w:t>
      </w:r>
    </w:p>
    <w:p w:rsidR="00A6332F" w:rsidRDefault="00A6332F" w:rsidP="00A6332F">
      <w:pPr>
        <w:pStyle w:val="Sinespaciado"/>
        <w:numPr>
          <w:ilvl w:val="0"/>
          <w:numId w:val="15"/>
        </w:numPr>
        <w:spacing w:line="360" w:lineRule="auto"/>
        <w:jc w:val="both"/>
        <w:rPr>
          <w:rFonts w:ascii="Palatino Linotype" w:hAnsi="Palatino Linotype" w:cs="Arial"/>
          <w:lang w:val="es-ES_tradnl"/>
        </w:rPr>
      </w:pPr>
      <w:r>
        <w:rPr>
          <w:rFonts w:ascii="Palatino Linotype" w:hAnsi="Palatino Linotype" w:cs="Arial"/>
          <w:lang w:val="es-ES_tradnl"/>
        </w:rPr>
        <w:t>C</w:t>
      </w:r>
      <w:r w:rsidRPr="00A6332F">
        <w:rPr>
          <w:rFonts w:ascii="Palatino Linotype" w:hAnsi="Palatino Linotype" w:cs="Arial"/>
          <w:lang w:val="es-ES_tradnl"/>
        </w:rPr>
        <w:t>harla “Conflictos en la Administración Pública” impartida por el Lic. Marcial Almonte en el Salón de Actos de la DIGEIG.</w:t>
      </w:r>
    </w:p>
    <w:p w:rsidR="00A6332F" w:rsidRDefault="00A6332F" w:rsidP="00A6332F">
      <w:pPr>
        <w:pStyle w:val="Sinespaciado"/>
        <w:numPr>
          <w:ilvl w:val="0"/>
          <w:numId w:val="15"/>
        </w:numPr>
        <w:spacing w:line="360" w:lineRule="auto"/>
        <w:jc w:val="both"/>
        <w:rPr>
          <w:rFonts w:ascii="Palatino Linotype" w:hAnsi="Palatino Linotype" w:cs="Arial"/>
          <w:lang w:val="es-ES_tradnl"/>
        </w:rPr>
      </w:pPr>
      <w:r w:rsidRPr="00A6332F">
        <w:rPr>
          <w:rFonts w:ascii="Palatino Linotype" w:hAnsi="Palatino Linotype" w:cs="Arial"/>
          <w:lang w:val="es-ES_tradnl"/>
        </w:rPr>
        <w:t>Conferencia “Reseña Histórica sobre Monedas, Billetes y Fichas de la Rep</w:t>
      </w:r>
      <w:r>
        <w:rPr>
          <w:rFonts w:ascii="Palatino Linotype" w:hAnsi="Palatino Linotype" w:cs="Arial"/>
          <w:lang w:val="es-ES_tradnl"/>
        </w:rPr>
        <w:t>ública Dominicana</w:t>
      </w:r>
      <w:r w:rsidRPr="00A6332F">
        <w:rPr>
          <w:rFonts w:ascii="Palatino Linotype" w:hAnsi="Palatino Linotype" w:cs="Arial"/>
          <w:lang w:val="es-ES_tradnl"/>
        </w:rPr>
        <w:t>” en el salón de actos del CAPGEFI.</w:t>
      </w:r>
    </w:p>
    <w:p w:rsidR="00A6332F" w:rsidRPr="00A6332F" w:rsidRDefault="00A6332F" w:rsidP="00A6332F">
      <w:pPr>
        <w:pStyle w:val="Sinespaciado"/>
        <w:numPr>
          <w:ilvl w:val="0"/>
          <w:numId w:val="15"/>
        </w:numPr>
        <w:spacing w:line="360" w:lineRule="auto"/>
        <w:jc w:val="both"/>
        <w:rPr>
          <w:rFonts w:ascii="Palatino Linotype" w:hAnsi="Palatino Linotype" w:cs="Arial"/>
          <w:lang w:val="es-ES_tradnl"/>
        </w:rPr>
      </w:pPr>
      <w:r>
        <w:rPr>
          <w:rFonts w:ascii="Palatino Linotype" w:hAnsi="Palatino Linotype" w:cs="Arial"/>
          <w:lang w:val="es-ES_tradnl"/>
        </w:rPr>
        <w:t>C</w:t>
      </w:r>
      <w:r w:rsidRPr="00A6332F">
        <w:rPr>
          <w:rFonts w:ascii="Palatino Linotype" w:hAnsi="Palatino Linotype" w:cs="Arial"/>
          <w:lang w:val="es-ES_tradnl"/>
        </w:rPr>
        <w:t>harla “Manejo de Conflictos en la Administración Pública” impartida por el Lic. Marcial Almonte en el Salón de Actos de la DIGEIG.</w:t>
      </w:r>
    </w:p>
    <w:p w:rsidR="004F661A" w:rsidRDefault="004F661A" w:rsidP="00A6332F">
      <w:pPr>
        <w:pStyle w:val="Sinespaciado"/>
        <w:spacing w:line="360" w:lineRule="auto"/>
        <w:jc w:val="both"/>
        <w:rPr>
          <w:rFonts w:ascii="Palatino Linotype" w:hAnsi="Palatino Linotype" w:cs="Arial"/>
          <w:lang w:val="es-ES_tradnl"/>
        </w:rPr>
      </w:pPr>
    </w:p>
    <w:p w:rsidR="004F661A" w:rsidRDefault="004F661A" w:rsidP="00A6332F">
      <w:pPr>
        <w:pStyle w:val="Sinespaciado"/>
        <w:spacing w:line="360" w:lineRule="auto"/>
        <w:jc w:val="both"/>
        <w:rPr>
          <w:rFonts w:ascii="Palatino Linotype" w:hAnsi="Palatino Linotype" w:cs="Arial"/>
          <w:lang w:val="es-ES_tradnl"/>
        </w:rPr>
      </w:pPr>
      <w:r>
        <w:rPr>
          <w:rFonts w:ascii="Palatino Linotype" w:hAnsi="Palatino Linotype" w:cs="Arial"/>
          <w:lang w:val="es-ES_tradnl"/>
        </w:rPr>
        <w:t>Mantenemos actualizado el Portal de Transparencia de Nuestra Página Web, así satisfacemos nuestros clientes en la información necesaria para su conocimiento.</w:t>
      </w:r>
    </w:p>
    <w:p w:rsidR="004F661A" w:rsidRDefault="004F661A" w:rsidP="00A6332F">
      <w:pPr>
        <w:pStyle w:val="Sinespaciado"/>
        <w:spacing w:line="360" w:lineRule="auto"/>
        <w:jc w:val="both"/>
        <w:rPr>
          <w:rFonts w:ascii="Palatino Linotype" w:hAnsi="Palatino Linotype" w:cs="Arial"/>
          <w:lang w:val="es-ES_tradnl"/>
        </w:rPr>
      </w:pPr>
      <w:r>
        <w:rPr>
          <w:rFonts w:ascii="Palatino Linotype" w:hAnsi="Palatino Linotype" w:cs="Arial"/>
          <w:lang w:val="es-ES_tradnl"/>
        </w:rPr>
        <w:t>Y cumplimos con lo establecido en la Matriz de Responsabilidad.</w:t>
      </w:r>
    </w:p>
    <w:p w:rsidR="00DF7CC5" w:rsidRDefault="00DF7CC5" w:rsidP="00A6332F">
      <w:pPr>
        <w:pStyle w:val="Sinespaciado"/>
        <w:jc w:val="both"/>
        <w:rPr>
          <w:rFonts w:ascii="Palatino Linotype" w:hAnsi="Palatino Linotype" w:cs="Arial"/>
          <w:lang w:val="es-ES_tradnl"/>
        </w:rPr>
      </w:pPr>
    </w:p>
    <w:p w:rsidR="00DF7CC5" w:rsidRPr="004F661A" w:rsidRDefault="00DF7CC5" w:rsidP="00DF7CC5">
      <w:pPr>
        <w:pStyle w:val="Sinespaciado"/>
        <w:jc w:val="both"/>
        <w:rPr>
          <w:rFonts w:ascii="Palatino Linotype" w:hAnsi="Palatino Linotype" w:cs="Calibri"/>
          <w:sz w:val="8"/>
          <w:lang w:val="es-ES_tradnl"/>
        </w:rPr>
      </w:pPr>
    </w:p>
    <w:p w:rsidR="00E356D6" w:rsidRDefault="00CB7F7B" w:rsidP="001E0EFD">
      <w:pPr>
        <w:pStyle w:val="Listavistosa-nfasis11"/>
        <w:numPr>
          <w:ilvl w:val="0"/>
          <w:numId w:val="2"/>
        </w:numPr>
        <w:spacing w:before="240" w:line="360" w:lineRule="auto"/>
        <w:jc w:val="both"/>
        <w:outlineLvl w:val="1"/>
        <w:rPr>
          <w:rFonts w:ascii="Palatino Linotype" w:hAnsi="Palatino Linotype" w:cs="Calibri"/>
          <w:b/>
        </w:rPr>
      </w:pPr>
      <w:bookmarkStart w:id="47" w:name="_Toc421613525"/>
      <w:bookmarkStart w:id="48" w:name="_Toc529539616"/>
      <w:r w:rsidRPr="00AE273A">
        <w:rPr>
          <w:rFonts w:ascii="Palatino Linotype" w:hAnsi="Palatino Linotype" w:cs="Calibri"/>
          <w:b/>
        </w:rPr>
        <w:t xml:space="preserve">Otorgamiento </w:t>
      </w:r>
      <w:r w:rsidR="00E356D6" w:rsidRPr="00AE273A">
        <w:rPr>
          <w:rFonts w:ascii="Palatino Linotype" w:hAnsi="Palatino Linotype" w:cs="Calibri"/>
          <w:b/>
        </w:rPr>
        <w:t>de Becas</w:t>
      </w:r>
      <w:bookmarkEnd w:id="47"/>
      <w:bookmarkEnd w:id="48"/>
    </w:p>
    <w:p w:rsidR="00D81522" w:rsidRPr="00AE273A" w:rsidRDefault="00D81522" w:rsidP="00D81522">
      <w:pPr>
        <w:pStyle w:val="Listavistosa-nfasis11"/>
        <w:spacing w:before="240" w:line="360" w:lineRule="auto"/>
        <w:jc w:val="both"/>
        <w:outlineLvl w:val="1"/>
        <w:rPr>
          <w:rFonts w:ascii="Palatino Linotype" w:hAnsi="Palatino Linotype" w:cs="Calibri"/>
          <w:b/>
        </w:rPr>
      </w:pPr>
    </w:p>
    <w:p w:rsidR="004F661A" w:rsidRDefault="00AE273A" w:rsidP="00AE273A">
      <w:pPr>
        <w:pStyle w:val="Listavistosa-nfasis11"/>
        <w:spacing w:before="240" w:line="360" w:lineRule="auto"/>
        <w:ind w:left="0"/>
        <w:jc w:val="both"/>
        <w:rPr>
          <w:rFonts w:ascii="Palatino Linotype" w:hAnsi="Palatino Linotype" w:cs="Calibri"/>
        </w:rPr>
      </w:pPr>
      <w:r w:rsidRPr="00AE273A">
        <w:rPr>
          <w:rFonts w:ascii="Palatino Linotype" w:hAnsi="Palatino Linotype" w:cs="Calibri"/>
        </w:rPr>
        <w:lastRenderedPageBreak/>
        <w:t xml:space="preserve">Como parte de las políticas de responsabilidad social, el CAPGEFI otorga becas a empleados de la institución y a ciudadanos que estén interesados en las capacitaciones dirigidas al sector privado. </w:t>
      </w:r>
    </w:p>
    <w:p w:rsidR="00D81522" w:rsidRDefault="00D81522" w:rsidP="00AE273A">
      <w:pPr>
        <w:pStyle w:val="Listavistosa-nfasis11"/>
        <w:spacing w:before="240" w:line="360" w:lineRule="auto"/>
        <w:ind w:left="0"/>
        <w:jc w:val="both"/>
        <w:rPr>
          <w:rFonts w:ascii="Palatino Linotype" w:hAnsi="Palatino Linotype" w:cs="Calibri"/>
        </w:rPr>
      </w:pPr>
    </w:p>
    <w:p w:rsidR="00B21D67" w:rsidRDefault="00D81522" w:rsidP="00D81522">
      <w:pPr>
        <w:pStyle w:val="Listavistosa-nfasis11"/>
        <w:spacing w:before="240" w:line="360" w:lineRule="auto"/>
        <w:ind w:left="0"/>
        <w:jc w:val="both"/>
        <w:rPr>
          <w:rFonts w:ascii="Palatino Linotype" w:hAnsi="Palatino Linotype" w:cs="Calibri"/>
        </w:rPr>
      </w:pPr>
      <w:r w:rsidRPr="00D81522">
        <w:rPr>
          <w:rFonts w:ascii="Palatino Linotype" w:hAnsi="Palatino Linotype" w:cs="Calibri"/>
        </w:rPr>
        <w:t xml:space="preserve">En el mes de </w:t>
      </w:r>
      <w:r w:rsidR="00045878">
        <w:rPr>
          <w:rFonts w:ascii="Palatino Linotype" w:hAnsi="Palatino Linotype" w:cs="Calibri"/>
        </w:rPr>
        <w:t>Octubre</w:t>
      </w:r>
      <w:r w:rsidRPr="00D81522">
        <w:rPr>
          <w:rFonts w:ascii="Palatino Linotype" w:hAnsi="Palatino Linotype" w:cs="Calibri"/>
        </w:rPr>
        <w:t xml:space="preserve"> 2018, el Centro de Capacitación en Política y Gestión Fiscal del Ministerio de Hacienda, con miras a facilitar su inserción en el mercado laboral a personas que han terminado sus estudios medios y profe</w:t>
      </w:r>
      <w:r w:rsidR="00A6332F">
        <w:rPr>
          <w:rFonts w:ascii="Palatino Linotype" w:hAnsi="Palatino Linotype" w:cs="Calibri"/>
        </w:rPr>
        <w:t>sionales, otorgó un total de dos (2</w:t>
      </w:r>
      <w:r w:rsidRPr="00D81522">
        <w:rPr>
          <w:rFonts w:ascii="Palatino Linotype" w:hAnsi="Palatino Linotype" w:cs="Calibri"/>
        </w:rPr>
        <w:t>) becas al 100% en el  Curso-Taller: Básico de Técnicas Aduaneras</w:t>
      </w:r>
      <w:r w:rsidR="00A6332F">
        <w:rPr>
          <w:rFonts w:ascii="Palatino Linotype" w:hAnsi="Palatino Linotype" w:cs="Calibri"/>
        </w:rPr>
        <w:t>.</w:t>
      </w:r>
    </w:p>
    <w:p w:rsidR="00A6332F" w:rsidRDefault="00A6332F" w:rsidP="00D81522">
      <w:pPr>
        <w:pStyle w:val="Listavistosa-nfasis11"/>
        <w:spacing w:before="240" w:line="360" w:lineRule="auto"/>
        <w:ind w:left="0"/>
        <w:jc w:val="both"/>
        <w:rPr>
          <w:rFonts w:ascii="Palatino Linotype" w:hAnsi="Palatino Linotype" w:cs="Calibri"/>
        </w:rPr>
      </w:pPr>
    </w:p>
    <w:p w:rsidR="00A6332F" w:rsidRPr="00D81522" w:rsidRDefault="00A6332F" w:rsidP="00D81522">
      <w:pPr>
        <w:pStyle w:val="Listavistosa-nfasis11"/>
        <w:spacing w:before="240" w:line="360" w:lineRule="auto"/>
        <w:ind w:left="0"/>
        <w:jc w:val="both"/>
        <w:rPr>
          <w:rFonts w:ascii="Palatino Linotype" w:hAnsi="Palatino Linotype" w:cs="Calibri"/>
        </w:rPr>
      </w:pPr>
    </w:p>
    <w:p w:rsidR="006E6CA0" w:rsidRPr="00B21D67" w:rsidRDefault="00B21D67" w:rsidP="00B21D67">
      <w:pPr>
        <w:tabs>
          <w:tab w:val="left" w:pos="2342"/>
        </w:tabs>
      </w:pPr>
      <w:r>
        <w:tab/>
      </w:r>
    </w:p>
    <w:sectPr w:rsidR="006E6CA0" w:rsidRPr="00B21D67" w:rsidSect="0054720F">
      <w:footerReference w:type="defaul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F1C" w:rsidRDefault="00511F1C" w:rsidP="005C5DCD">
      <w:pPr>
        <w:spacing w:after="0" w:line="240" w:lineRule="auto"/>
      </w:pPr>
      <w:r>
        <w:separator/>
      </w:r>
    </w:p>
  </w:endnote>
  <w:endnote w:type="continuationSeparator" w:id="1">
    <w:p w:rsidR="00511F1C" w:rsidRDefault="00511F1C" w:rsidP="005C5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39"/>
      <w:gridCol w:w="8115"/>
    </w:tblGrid>
    <w:tr w:rsidR="004E2E42" w:rsidRPr="00C80B26">
      <w:tc>
        <w:tcPr>
          <w:tcW w:w="918" w:type="dxa"/>
        </w:tcPr>
        <w:p w:rsidR="004E2E42" w:rsidRDefault="004E2E42">
          <w:pPr>
            <w:pStyle w:val="Piedepgina"/>
            <w:jc w:val="right"/>
            <w:rPr>
              <w:b/>
              <w:color w:val="4F81BD"/>
              <w:sz w:val="32"/>
              <w:szCs w:val="32"/>
            </w:rPr>
          </w:pPr>
          <w:r w:rsidRPr="00CC3672">
            <w:fldChar w:fldCharType="begin"/>
          </w:r>
          <w:r>
            <w:instrText xml:space="preserve"> PAGE   \* MERGEFORMAT </w:instrText>
          </w:r>
          <w:r w:rsidRPr="00CC3672">
            <w:fldChar w:fldCharType="separate"/>
          </w:r>
          <w:r w:rsidR="0037029A" w:rsidRPr="0037029A">
            <w:rPr>
              <w:b/>
              <w:noProof/>
              <w:color w:val="4F81BD"/>
              <w:sz w:val="32"/>
              <w:szCs w:val="32"/>
            </w:rPr>
            <w:t>3</w:t>
          </w:r>
          <w:r>
            <w:rPr>
              <w:b/>
              <w:noProof/>
              <w:color w:val="4F81BD"/>
              <w:sz w:val="32"/>
              <w:szCs w:val="32"/>
            </w:rPr>
            <w:fldChar w:fldCharType="end"/>
          </w:r>
        </w:p>
      </w:tc>
      <w:tc>
        <w:tcPr>
          <w:tcW w:w="7938" w:type="dxa"/>
        </w:tcPr>
        <w:p w:rsidR="004E2E42" w:rsidRPr="008F02F7" w:rsidRDefault="004E2E42" w:rsidP="00517A61">
          <w:pPr>
            <w:pStyle w:val="Piedepgina"/>
            <w:rPr>
              <w:sz w:val="20"/>
            </w:rPr>
          </w:pPr>
          <w:r>
            <w:rPr>
              <w:sz w:val="20"/>
            </w:rPr>
            <w:t>Informe mes de Octubre, 2018                                         Departamento de Planificación y Desarrollo</w:t>
          </w:r>
        </w:p>
      </w:tc>
    </w:tr>
  </w:tbl>
  <w:p w:rsidR="004E2E42" w:rsidRPr="00595A07" w:rsidRDefault="004E2E42">
    <w:pPr>
      <w:pStyle w:val="Piedepgina"/>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E42" w:rsidRDefault="004E2E42" w:rsidP="001546D4">
    <w:pPr>
      <w:pStyle w:val="Piedepgina"/>
      <w:tabs>
        <w:tab w:val="clear" w:pos="4419"/>
        <w:tab w:val="clear" w:pos="8838"/>
        <w:tab w:val="left" w:pos="144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F1C" w:rsidRDefault="00511F1C" w:rsidP="005C5DCD">
      <w:pPr>
        <w:spacing w:after="0" w:line="240" w:lineRule="auto"/>
      </w:pPr>
      <w:r>
        <w:separator/>
      </w:r>
    </w:p>
  </w:footnote>
  <w:footnote w:type="continuationSeparator" w:id="1">
    <w:p w:rsidR="00511F1C" w:rsidRDefault="00511F1C" w:rsidP="005C5D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25B"/>
    <w:multiLevelType w:val="hybridMultilevel"/>
    <w:tmpl w:val="0598D82E"/>
    <w:lvl w:ilvl="0" w:tplc="31B0B966">
      <w:start w:val="1"/>
      <w:numFmt w:val="upperLetter"/>
      <w:lvlText w:val="%1)"/>
      <w:lvlJc w:val="left"/>
      <w:pPr>
        <w:ind w:left="720" w:hanging="360"/>
      </w:pPr>
      <w:rPr>
        <w:rFonts w:ascii="Palatino Linotype" w:hAnsi="Palatino Linotype"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104D1949"/>
    <w:multiLevelType w:val="hybridMultilevel"/>
    <w:tmpl w:val="E2F2DD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EB00BD9"/>
    <w:multiLevelType w:val="hybridMultilevel"/>
    <w:tmpl w:val="9B8AA7A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1FB235CE"/>
    <w:multiLevelType w:val="hybridMultilevel"/>
    <w:tmpl w:val="CFB6FC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278713BF"/>
    <w:multiLevelType w:val="hybridMultilevel"/>
    <w:tmpl w:val="9036D6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2E0C514C"/>
    <w:multiLevelType w:val="multilevel"/>
    <w:tmpl w:val="04E2B59C"/>
    <w:lvl w:ilvl="0">
      <w:start w:val="3"/>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6">
    <w:nsid w:val="3A895631"/>
    <w:multiLevelType w:val="hybridMultilevel"/>
    <w:tmpl w:val="ADAADD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3B794B91"/>
    <w:multiLevelType w:val="hybridMultilevel"/>
    <w:tmpl w:val="DDBABFF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43414B7"/>
    <w:multiLevelType w:val="hybridMultilevel"/>
    <w:tmpl w:val="B48AC248"/>
    <w:lvl w:ilvl="0" w:tplc="FCB0B066">
      <w:start w:val="1"/>
      <w:numFmt w:val="decimal"/>
      <w:lvlText w:val="%1)"/>
      <w:lvlJc w:val="left"/>
      <w:pPr>
        <w:ind w:left="1068" w:hanging="36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9">
    <w:nsid w:val="54A46DCB"/>
    <w:multiLevelType w:val="hybridMultilevel"/>
    <w:tmpl w:val="A1F60B3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55BF4C78"/>
    <w:multiLevelType w:val="multilevel"/>
    <w:tmpl w:val="A942E9C0"/>
    <w:lvl w:ilvl="0">
      <w:start w:val="6"/>
      <w:numFmt w:val="decimal"/>
      <w:lvlText w:val="%1"/>
      <w:lvlJc w:val="left"/>
      <w:pPr>
        <w:ind w:left="405" w:hanging="405"/>
      </w:pPr>
      <w:rPr>
        <w:rFonts w:hint="default"/>
        <w:b/>
      </w:rPr>
    </w:lvl>
    <w:lvl w:ilvl="1">
      <w:start w:val="4"/>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60BD7CBC"/>
    <w:multiLevelType w:val="hybridMultilevel"/>
    <w:tmpl w:val="C3263B2A"/>
    <w:lvl w:ilvl="0" w:tplc="2F7C0D1E">
      <w:start w:val="1"/>
      <w:numFmt w:val="lowerLetter"/>
      <w:lvlText w:val="%1)"/>
      <w:lvlJc w:val="left"/>
      <w:pPr>
        <w:ind w:left="107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2">
    <w:nsid w:val="628422D4"/>
    <w:multiLevelType w:val="hybridMultilevel"/>
    <w:tmpl w:val="62667024"/>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5A33BA3"/>
    <w:multiLevelType w:val="hybridMultilevel"/>
    <w:tmpl w:val="17C8D4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3"/>
  </w:num>
  <w:num w:numId="7">
    <w:abstractNumId w:val="7"/>
  </w:num>
  <w:num w:numId="8">
    <w:abstractNumId w:val="2"/>
  </w:num>
  <w:num w:numId="9">
    <w:abstractNumId w:val="10"/>
  </w:num>
  <w:num w:numId="10">
    <w:abstractNumId w:val="6"/>
  </w:num>
  <w:num w:numId="11">
    <w:abstractNumId w:val="8"/>
  </w:num>
  <w:num w:numId="12">
    <w:abstractNumId w:val="0"/>
  </w:num>
  <w:num w:numId="13">
    <w:abstractNumId w:val="4"/>
  </w:num>
  <w:num w:numId="14">
    <w:abstractNumId w:val="3"/>
  </w:num>
  <w:num w:numId="15">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CE34B0"/>
    <w:rsid w:val="00000BB8"/>
    <w:rsid w:val="00000FE0"/>
    <w:rsid w:val="0000109C"/>
    <w:rsid w:val="00001DA9"/>
    <w:rsid w:val="00001F07"/>
    <w:rsid w:val="00001F94"/>
    <w:rsid w:val="00002CB8"/>
    <w:rsid w:val="00002E07"/>
    <w:rsid w:val="0000319F"/>
    <w:rsid w:val="00004B16"/>
    <w:rsid w:val="00004B8C"/>
    <w:rsid w:val="00004D3C"/>
    <w:rsid w:val="0000519F"/>
    <w:rsid w:val="00006C65"/>
    <w:rsid w:val="000077A4"/>
    <w:rsid w:val="00010095"/>
    <w:rsid w:val="00010106"/>
    <w:rsid w:val="00011629"/>
    <w:rsid w:val="0001198C"/>
    <w:rsid w:val="00012075"/>
    <w:rsid w:val="000121B8"/>
    <w:rsid w:val="00012232"/>
    <w:rsid w:val="000125EA"/>
    <w:rsid w:val="000134BF"/>
    <w:rsid w:val="00013860"/>
    <w:rsid w:val="000157C2"/>
    <w:rsid w:val="000163B5"/>
    <w:rsid w:val="0001663E"/>
    <w:rsid w:val="00017198"/>
    <w:rsid w:val="00017961"/>
    <w:rsid w:val="00020296"/>
    <w:rsid w:val="00020FE0"/>
    <w:rsid w:val="00021419"/>
    <w:rsid w:val="000220EC"/>
    <w:rsid w:val="00022331"/>
    <w:rsid w:val="00022441"/>
    <w:rsid w:val="00022A34"/>
    <w:rsid w:val="00022F50"/>
    <w:rsid w:val="0002364F"/>
    <w:rsid w:val="00023B3D"/>
    <w:rsid w:val="00023B43"/>
    <w:rsid w:val="00023E53"/>
    <w:rsid w:val="00024706"/>
    <w:rsid w:val="00024C4D"/>
    <w:rsid w:val="00025438"/>
    <w:rsid w:val="00025E95"/>
    <w:rsid w:val="0002607F"/>
    <w:rsid w:val="00026C2A"/>
    <w:rsid w:val="00026DE5"/>
    <w:rsid w:val="00026F5D"/>
    <w:rsid w:val="00027447"/>
    <w:rsid w:val="00027ADE"/>
    <w:rsid w:val="00027E39"/>
    <w:rsid w:val="000301E2"/>
    <w:rsid w:val="00030543"/>
    <w:rsid w:val="000306D1"/>
    <w:rsid w:val="00030758"/>
    <w:rsid w:val="0003093E"/>
    <w:rsid w:val="0003096C"/>
    <w:rsid w:val="00030AFF"/>
    <w:rsid w:val="00030E5F"/>
    <w:rsid w:val="00031673"/>
    <w:rsid w:val="00031C12"/>
    <w:rsid w:val="00031C7A"/>
    <w:rsid w:val="00032217"/>
    <w:rsid w:val="00033285"/>
    <w:rsid w:val="000338F3"/>
    <w:rsid w:val="00034480"/>
    <w:rsid w:val="00034E16"/>
    <w:rsid w:val="00035148"/>
    <w:rsid w:val="00035336"/>
    <w:rsid w:val="000353AF"/>
    <w:rsid w:val="00035FDE"/>
    <w:rsid w:val="000363C4"/>
    <w:rsid w:val="00036565"/>
    <w:rsid w:val="00036639"/>
    <w:rsid w:val="00036842"/>
    <w:rsid w:val="000374A9"/>
    <w:rsid w:val="00037C31"/>
    <w:rsid w:val="00040D14"/>
    <w:rsid w:val="000414F7"/>
    <w:rsid w:val="000416E3"/>
    <w:rsid w:val="00042D2C"/>
    <w:rsid w:val="00042DAA"/>
    <w:rsid w:val="00042E35"/>
    <w:rsid w:val="00043072"/>
    <w:rsid w:val="0004349D"/>
    <w:rsid w:val="0004385A"/>
    <w:rsid w:val="00043872"/>
    <w:rsid w:val="00044804"/>
    <w:rsid w:val="00044860"/>
    <w:rsid w:val="00044B2E"/>
    <w:rsid w:val="00045179"/>
    <w:rsid w:val="0004582E"/>
    <w:rsid w:val="00045878"/>
    <w:rsid w:val="000458CA"/>
    <w:rsid w:val="00045A7D"/>
    <w:rsid w:val="000461E7"/>
    <w:rsid w:val="00046343"/>
    <w:rsid w:val="0004708B"/>
    <w:rsid w:val="00047237"/>
    <w:rsid w:val="000477E4"/>
    <w:rsid w:val="00047844"/>
    <w:rsid w:val="000478D7"/>
    <w:rsid w:val="00047A7D"/>
    <w:rsid w:val="00047B08"/>
    <w:rsid w:val="00047DD5"/>
    <w:rsid w:val="00050088"/>
    <w:rsid w:val="00050F44"/>
    <w:rsid w:val="00051592"/>
    <w:rsid w:val="00051664"/>
    <w:rsid w:val="00051C19"/>
    <w:rsid w:val="0005203F"/>
    <w:rsid w:val="000522BC"/>
    <w:rsid w:val="00052654"/>
    <w:rsid w:val="0005266C"/>
    <w:rsid w:val="000526E2"/>
    <w:rsid w:val="00053002"/>
    <w:rsid w:val="000531CA"/>
    <w:rsid w:val="000534D6"/>
    <w:rsid w:val="00053F71"/>
    <w:rsid w:val="000543BE"/>
    <w:rsid w:val="000544DE"/>
    <w:rsid w:val="000546B2"/>
    <w:rsid w:val="000547BE"/>
    <w:rsid w:val="00055621"/>
    <w:rsid w:val="00055A16"/>
    <w:rsid w:val="00055A26"/>
    <w:rsid w:val="0005642A"/>
    <w:rsid w:val="00056CF5"/>
    <w:rsid w:val="00057478"/>
    <w:rsid w:val="000576CC"/>
    <w:rsid w:val="00057DC7"/>
    <w:rsid w:val="00060470"/>
    <w:rsid w:val="000605BD"/>
    <w:rsid w:val="000608AA"/>
    <w:rsid w:val="00061790"/>
    <w:rsid w:val="00061B4C"/>
    <w:rsid w:val="000620C3"/>
    <w:rsid w:val="0006225D"/>
    <w:rsid w:val="00062338"/>
    <w:rsid w:val="000623FB"/>
    <w:rsid w:val="00062D8B"/>
    <w:rsid w:val="00062EEC"/>
    <w:rsid w:val="0006333F"/>
    <w:rsid w:val="00064508"/>
    <w:rsid w:val="0006469F"/>
    <w:rsid w:val="0006491D"/>
    <w:rsid w:val="00065077"/>
    <w:rsid w:val="00065973"/>
    <w:rsid w:val="000659EE"/>
    <w:rsid w:val="00066794"/>
    <w:rsid w:val="00066AED"/>
    <w:rsid w:val="0006757B"/>
    <w:rsid w:val="000679C6"/>
    <w:rsid w:val="00070187"/>
    <w:rsid w:val="00070B7E"/>
    <w:rsid w:val="000718A0"/>
    <w:rsid w:val="00073081"/>
    <w:rsid w:val="00073459"/>
    <w:rsid w:val="0007377A"/>
    <w:rsid w:val="00073A8B"/>
    <w:rsid w:val="00074087"/>
    <w:rsid w:val="00074584"/>
    <w:rsid w:val="0007500C"/>
    <w:rsid w:val="0007578C"/>
    <w:rsid w:val="0007614B"/>
    <w:rsid w:val="000761CC"/>
    <w:rsid w:val="00076787"/>
    <w:rsid w:val="000768C3"/>
    <w:rsid w:val="000773C7"/>
    <w:rsid w:val="00077D21"/>
    <w:rsid w:val="00077FE7"/>
    <w:rsid w:val="000804D9"/>
    <w:rsid w:val="000808A6"/>
    <w:rsid w:val="0008099A"/>
    <w:rsid w:val="00080B40"/>
    <w:rsid w:val="00080F32"/>
    <w:rsid w:val="00081584"/>
    <w:rsid w:val="000815BC"/>
    <w:rsid w:val="00081682"/>
    <w:rsid w:val="00081D79"/>
    <w:rsid w:val="00082075"/>
    <w:rsid w:val="000825D6"/>
    <w:rsid w:val="0008276D"/>
    <w:rsid w:val="00082B32"/>
    <w:rsid w:val="00082D70"/>
    <w:rsid w:val="00083F12"/>
    <w:rsid w:val="0008485A"/>
    <w:rsid w:val="00084929"/>
    <w:rsid w:val="00084A52"/>
    <w:rsid w:val="00084B34"/>
    <w:rsid w:val="0008532B"/>
    <w:rsid w:val="00085676"/>
    <w:rsid w:val="0008630E"/>
    <w:rsid w:val="00086311"/>
    <w:rsid w:val="00086370"/>
    <w:rsid w:val="0008662A"/>
    <w:rsid w:val="00087C64"/>
    <w:rsid w:val="00087D6A"/>
    <w:rsid w:val="00087E89"/>
    <w:rsid w:val="00090952"/>
    <w:rsid w:val="00090CE8"/>
    <w:rsid w:val="00090DEC"/>
    <w:rsid w:val="00091261"/>
    <w:rsid w:val="00091B90"/>
    <w:rsid w:val="00091BAC"/>
    <w:rsid w:val="00091D17"/>
    <w:rsid w:val="000923BE"/>
    <w:rsid w:val="000926E3"/>
    <w:rsid w:val="00092A56"/>
    <w:rsid w:val="00093172"/>
    <w:rsid w:val="00093590"/>
    <w:rsid w:val="000937CA"/>
    <w:rsid w:val="0009391A"/>
    <w:rsid w:val="00093987"/>
    <w:rsid w:val="00093DB8"/>
    <w:rsid w:val="00094236"/>
    <w:rsid w:val="00094CC7"/>
    <w:rsid w:val="00095375"/>
    <w:rsid w:val="000973C2"/>
    <w:rsid w:val="0009740F"/>
    <w:rsid w:val="0009789B"/>
    <w:rsid w:val="000978EE"/>
    <w:rsid w:val="00097D09"/>
    <w:rsid w:val="00097D5B"/>
    <w:rsid w:val="000A0328"/>
    <w:rsid w:val="000A0481"/>
    <w:rsid w:val="000A0A87"/>
    <w:rsid w:val="000A0B13"/>
    <w:rsid w:val="000A0B67"/>
    <w:rsid w:val="000A0BD2"/>
    <w:rsid w:val="000A1EBA"/>
    <w:rsid w:val="000A213F"/>
    <w:rsid w:val="000A24EB"/>
    <w:rsid w:val="000A2A89"/>
    <w:rsid w:val="000A3F64"/>
    <w:rsid w:val="000A4367"/>
    <w:rsid w:val="000A4CFC"/>
    <w:rsid w:val="000A5053"/>
    <w:rsid w:val="000A669D"/>
    <w:rsid w:val="000A67DA"/>
    <w:rsid w:val="000A6969"/>
    <w:rsid w:val="000A7D3A"/>
    <w:rsid w:val="000A7FBF"/>
    <w:rsid w:val="000B10E9"/>
    <w:rsid w:val="000B141B"/>
    <w:rsid w:val="000B18F7"/>
    <w:rsid w:val="000B2C64"/>
    <w:rsid w:val="000B3349"/>
    <w:rsid w:val="000B37ED"/>
    <w:rsid w:val="000B3A4B"/>
    <w:rsid w:val="000B447C"/>
    <w:rsid w:val="000B4AE6"/>
    <w:rsid w:val="000B4FE8"/>
    <w:rsid w:val="000B63A5"/>
    <w:rsid w:val="000B68F3"/>
    <w:rsid w:val="000B7962"/>
    <w:rsid w:val="000B79FF"/>
    <w:rsid w:val="000B7CFA"/>
    <w:rsid w:val="000C029D"/>
    <w:rsid w:val="000C05E9"/>
    <w:rsid w:val="000C0DC7"/>
    <w:rsid w:val="000C190C"/>
    <w:rsid w:val="000C26B5"/>
    <w:rsid w:val="000C36BF"/>
    <w:rsid w:val="000C3F0F"/>
    <w:rsid w:val="000C4233"/>
    <w:rsid w:val="000C509A"/>
    <w:rsid w:val="000C5454"/>
    <w:rsid w:val="000C55E7"/>
    <w:rsid w:val="000C6063"/>
    <w:rsid w:val="000C6308"/>
    <w:rsid w:val="000C660E"/>
    <w:rsid w:val="000C7939"/>
    <w:rsid w:val="000C7C4A"/>
    <w:rsid w:val="000D04E5"/>
    <w:rsid w:val="000D0CE1"/>
    <w:rsid w:val="000D115B"/>
    <w:rsid w:val="000D1810"/>
    <w:rsid w:val="000D2699"/>
    <w:rsid w:val="000D2ADE"/>
    <w:rsid w:val="000D3103"/>
    <w:rsid w:val="000D32A5"/>
    <w:rsid w:val="000D32B8"/>
    <w:rsid w:val="000D33A0"/>
    <w:rsid w:val="000D33E0"/>
    <w:rsid w:val="000D3496"/>
    <w:rsid w:val="000D3543"/>
    <w:rsid w:val="000D4A52"/>
    <w:rsid w:val="000D516C"/>
    <w:rsid w:val="000D55A6"/>
    <w:rsid w:val="000D6C9D"/>
    <w:rsid w:val="000D7369"/>
    <w:rsid w:val="000D74BC"/>
    <w:rsid w:val="000D7E02"/>
    <w:rsid w:val="000E0750"/>
    <w:rsid w:val="000E08BD"/>
    <w:rsid w:val="000E1438"/>
    <w:rsid w:val="000E1844"/>
    <w:rsid w:val="000E1B92"/>
    <w:rsid w:val="000E23E6"/>
    <w:rsid w:val="000E26CB"/>
    <w:rsid w:val="000E2822"/>
    <w:rsid w:val="000E301B"/>
    <w:rsid w:val="000E329A"/>
    <w:rsid w:val="000E32BB"/>
    <w:rsid w:val="000E3364"/>
    <w:rsid w:val="000E382A"/>
    <w:rsid w:val="000E3907"/>
    <w:rsid w:val="000E3FDE"/>
    <w:rsid w:val="000E402E"/>
    <w:rsid w:val="000E4292"/>
    <w:rsid w:val="000E520D"/>
    <w:rsid w:val="000E55C1"/>
    <w:rsid w:val="000E5651"/>
    <w:rsid w:val="000E59B1"/>
    <w:rsid w:val="000E5C51"/>
    <w:rsid w:val="000E5E4B"/>
    <w:rsid w:val="000E6F57"/>
    <w:rsid w:val="000E70A0"/>
    <w:rsid w:val="000E741F"/>
    <w:rsid w:val="000E7F51"/>
    <w:rsid w:val="000E7FAF"/>
    <w:rsid w:val="000F05D0"/>
    <w:rsid w:val="000F2984"/>
    <w:rsid w:val="000F3655"/>
    <w:rsid w:val="000F38E5"/>
    <w:rsid w:val="000F3FD4"/>
    <w:rsid w:val="000F5130"/>
    <w:rsid w:val="000F6767"/>
    <w:rsid w:val="000F67D5"/>
    <w:rsid w:val="000F68D5"/>
    <w:rsid w:val="000F6E24"/>
    <w:rsid w:val="000F735F"/>
    <w:rsid w:val="000F75A9"/>
    <w:rsid w:val="001009BC"/>
    <w:rsid w:val="00101AA6"/>
    <w:rsid w:val="00101CCA"/>
    <w:rsid w:val="00102A8C"/>
    <w:rsid w:val="00102D5F"/>
    <w:rsid w:val="00102F3A"/>
    <w:rsid w:val="00103332"/>
    <w:rsid w:val="0010358E"/>
    <w:rsid w:val="001037A6"/>
    <w:rsid w:val="00103BDB"/>
    <w:rsid w:val="00103EE4"/>
    <w:rsid w:val="00104D69"/>
    <w:rsid w:val="00104FE1"/>
    <w:rsid w:val="0010589A"/>
    <w:rsid w:val="001064CC"/>
    <w:rsid w:val="00107C4A"/>
    <w:rsid w:val="0011036D"/>
    <w:rsid w:val="0011065F"/>
    <w:rsid w:val="00111E80"/>
    <w:rsid w:val="0011202F"/>
    <w:rsid w:val="001122D6"/>
    <w:rsid w:val="001123F4"/>
    <w:rsid w:val="00112D2D"/>
    <w:rsid w:val="00112D66"/>
    <w:rsid w:val="001135E6"/>
    <w:rsid w:val="00113C9F"/>
    <w:rsid w:val="001153EE"/>
    <w:rsid w:val="001157C8"/>
    <w:rsid w:val="00115D3B"/>
    <w:rsid w:val="00116885"/>
    <w:rsid w:val="00116CDB"/>
    <w:rsid w:val="00117AF2"/>
    <w:rsid w:val="00117B71"/>
    <w:rsid w:val="00117CD3"/>
    <w:rsid w:val="00117E04"/>
    <w:rsid w:val="00117F9C"/>
    <w:rsid w:val="0012035F"/>
    <w:rsid w:val="00121201"/>
    <w:rsid w:val="00121F49"/>
    <w:rsid w:val="00121FB2"/>
    <w:rsid w:val="00122072"/>
    <w:rsid w:val="00122183"/>
    <w:rsid w:val="0012219F"/>
    <w:rsid w:val="00122522"/>
    <w:rsid w:val="00123037"/>
    <w:rsid w:val="00123C3B"/>
    <w:rsid w:val="00123ECF"/>
    <w:rsid w:val="00123F11"/>
    <w:rsid w:val="00123F58"/>
    <w:rsid w:val="00123F83"/>
    <w:rsid w:val="00124E5C"/>
    <w:rsid w:val="00125A33"/>
    <w:rsid w:val="00125CED"/>
    <w:rsid w:val="0012654B"/>
    <w:rsid w:val="001270B9"/>
    <w:rsid w:val="001279AE"/>
    <w:rsid w:val="001300BC"/>
    <w:rsid w:val="00130222"/>
    <w:rsid w:val="0013034C"/>
    <w:rsid w:val="00130771"/>
    <w:rsid w:val="00131517"/>
    <w:rsid w:val="001326EE"/>
    <w:rsid w:val="00132B89"/>
    <w:rsid w:val="001337EF"/>
    <w:rsid w:val="00133FB0"/>
    <w:rsid w:val="001345DE"/>
    <w:rsid w:val="00134862"/>
    <w:rsid w:val="001348FB"/>
    <w:rsid w:val="0013491C"/>
    <w:rsid w:val="001349C2"/>
    <w:rsid w:val="001350CB"/>
    <w:rsid w:val="0013554D"/>
    <w:rsid w:val="001366DF"/>
    <w:rsid w:val="001366F2"/>
    <w:rsid w:val="00136775"/>
    <w:rsid w:val="00136B56"/>
    <w:rsid w:val="00136DE9"/>
    <w:rsid w:val="00137B72"/>
    <w:rsid w:val="00140236"/>
    <w:rsid w:val="001407A8"/>
    <w:rsid w:val="00140DFA"/>
    <w:rsid w:val="00140E4A"/>
    <w:rsid w:val="001410D8"/>
    <w:rsid w:val="001415D6"/>
    <w:rsid w:val="00141612"/>
    <w:rsid w:val="001425B4"/>
    <w:rsid w:val="00142719"/>
    <w:rsid w:val="00143A57"/>
    <w:rsid w:val="00143EC0"/>
    <w:rsid w:val="001440FE"/>
    <w:rsid w:val="001444E4"/>
    <w:rsid w:val="00144980"/>
    <w:rsid w:val="00144B02"/>
    <w:rsid w:val="001451A5"/>
    <w:rsid w:val="001457C0"/>
    <w:rsid w:val="00146A94"/>
    <w:rsid w:val="00146FD8"/>
    <w:rsid w:val="0014772A"/>
    <w:rsid w:val="0015089C"/>
    <w:rsid w:val="00150942"/>
    <w:rsid w:val="00150E05"/>
    <w:rsid w:val="00150FD0"/>
    <w:rsid w:val="00151784"/>
    <w:rsid w:val="00152584"/>
    <w:rsid w:val="00153082"/>
    <w:rsid w:val="0015423D"/>
    <w:rsid w:val="0015469E"/>
    <w:rsid w:val="001546A5"/>
    <w:rsid w:val="001546D4"/>
    <w:rsid w:val="00154B96"/>
    <w:rsid w:val="00154CC3"/>
    <w:rsid w:val="00154D60"/>
    <w:rsid w:val="00154DB3"/>
    <w:rsid w:val="00154E99"/>
    <w:rsid w:val="00155159"/>
    <w:rsid w:val="00155376"/>
    <w:rsid w:val="0015580C"/>
    <w:rsid w:val="00156072"/>
    <w:rsid w:val="00156BB1"/>
    <w:rsid w:val="00157221"/>
    <w:rsid w:val="00157950"/>
    <w:rsid w:val="00157BE9"/>
    <w:rsid w:val="0016003B"/>
    <w:rsid w:val="00160F26"/>
    <w:rsid w:val="00160FA7"/>
    <w:rsid w:val="00162805"/>
    <w:rsid w:val="00162B7F"/>
    <w:rsid w:val="00163971"/>
    <w:rsid w:val="00163D13"/>
    <w:rsid w:val="0016488B"/>
    <w:rsid w:val="00164B4B"/>
    <w:rsid w:val="001659F2"/>
    <w:rsid w:val="00165E84"/>
    <w:rsid w:val="00166B93"/>
    <w:rsid w:val="00166D6D"/>
    <w:rsid w:val="00167194"/>
    <w:rsid w:val="0016766C"/>
    <w:rsid w:val="00167A29"/>
    <w:rsid w:val="00167F3E"/>
    <w:rsid w:val="00170DE0"/>
    <w:rsid w:val="00170FCD"/>
    <w:rsid w:val="001710FD"/>
    <w:rsid w:val="00171971"/>
    <w:rsid w:val="001719CF"/>
    <w:rsid w:val="00171D7C"/>
    <w:rsid w:val="0017291D"/>
    <w:rsid w:val="00172B06"/>
    <w:rsid w:val="00172CCB"/>
    <w:rsid w:val="00172EB1"/>
    <w:rsid w:val="0017355B"/>
    <w:rsid w:val="00174483"/>
    <w:rsid w:val="00174A7D"/>
    <w:rsid w:val="00174F05"/>
    <w:rsid w:val="0017593D"/>
    <w:rsid w:val="00175BCA"/>
    <w:rsid w:val="00175DBA"/>
    <w:rsid w:val="00176BFD"/>
    <w:rsid w:val="00176E5E"/>
    <w:rsid w:val="0017709B"/>
    <w:rsid w:val="001773D6"/>
    <w:rsid w:val="0017754D"/>
    <w:rsid w:val="00177731"/>
    <w:rsid w:val="001777B2"/>
    <w:rsid w:val="00177D3E"/>
    <w:rsid w:val="001803E4"/>
    <w:rsid w:val="0018047C"/>
    <w:rsid w:val="00181FE3"/>
    <w:rsid w:val="0018208E"/>
    <w:rsid w:val="00182275"/>
    <w:rsid w:val="001823F7"/>
    <w:rsid w:val="001823FA"/>
    <w:rsid w:val="00182409"/>
    <w:rsid w:val="001825FC"/>
    <w:rsid w:val="0018290C"/>
    <w:rsid w:val="00182CB6"/>
    <w:rsid w:val="00182D59"/>
    <w:rsid w:val="001834BB"/>
    <w:rsid w:val="001834FD"/>
    <w:rsid w:val="0018368E"/>
    <w:rsid w:val="00183EFC"/>
    <w:rsid w:val="00183F04"/>
    <w:rsid w:val="00185EED"/>
    <w:rsid w:val="00186BD8"/>
    <w:rsid w:val="001906B0"/>
    <w:rsid w:val="00190B6F"/>
    <w:rsid w:val="00190D55"/>
    <w:rsid w:val="001914E9"/>
    <w:rsid w:val="00191846"/>
    <w:rsid w:val="001923CD"/>
    <w:rsid w:val="00192EBB"/>
    <w:rsid w:val="001930B8"/>
    <w:rsid w:val="00193378"/>
    <w:rsid w:val="00193735"/>
    <w:rsid w:val="00194467"/>
    <w:rsid w:val="0019488F"/>
    <w:rsid w:val="00194990"/>
    <w:rsid w:val="00195748"/>
    <w:rsid w:val="00195E2E"/>
    <w:rsid w:val="00195E5B"/>
    <w:rsid w:val="001965D3"/>
    <w:rsid w:val="00196961"/>
    <w:rsid w:val="00197489"/>
    <w:rsid w:val="00197905"/>
    <w:rsid w:val="00197BDD"/>
    <w:rsid w:val="00197EC0"/>
    <w:rsid w:val="001A004A"/>
    <w:rsid w:val="001A00CD"/>
    <w:rsid w:val="001A06C9"/>
    <w:rsid w:val="001A0D95"/>
    <w:rsid w:val="001A11E9"/>
    <w:rsid w:val="001A1D77"/>
    <w:rsid w:val="001A21C0"/>
    <w:rsid w:val="001A25D5"/>
    <w:rsid w:val="001A314F"/>
    <w:rsid w:val="001A3ADD"/>
    <w:rsid w:val="001A4045"/>
    <w:rsid w:val="001A4613"/>
    <w:rsid w:val="001A4D88"/>
    <w:rsid w:val="001A4F27"/>
    <w:rsid w:val="001A6AB7"/>
    <w:rsid w:val="001A7074"/>
    <w:rsid w:val="001A733E"/>
    <w:rsid w:val="001A7F16"/>
    <w:rsid w:val="001B001E"/>
    <w:rsid w:val="001B0056"/>
    <w:rsid w:val="001B00E1"/>
    <w:rsid w:val="001B0720"/>
    <w:rsid w:val="001B09AF"/>
    <w:rsid w:val="001B1279"/>
    <w:rsid w:val="001B1B1E"/>
    <w:rsid w:val="001B1C04"/>
    <w:rsid w:val="001B2479"/>
    <w:rsid w:val="001B26EF"/>
    <w:rsid w:val="001B2836"/>
    <w:rsid w:val="001B28F8"/>
    <w:rsid w:val="001B3696"/>
    <w:rsid w:val="001B3962"/>
    <w:rsid w:val="001B3DCF"/>
    <w:rsid w:val="001B4E17"/>
    <w:rsid w:val="001B5162"/>
    <w:rsid w:val="001B5FB5"/>
    <w:rsid w:val="001B6744"/>
    <w:rsid w:val="001B6A16"/>
    <w:rsid w:val="001B6D21"/>
    <w:rsid w:val="001B6E4D"/>
    <w:rsid w:val="001B7F1C"/>
    <w:rsid w:val="001C03E9"/>
    <w:rsid w:val="001C07D0"/>
    <w:rsid w:val="001C0845"/>
    <w:rsid w:val="001C0C92"/>
    <w:rsid w:val="001C0D3E"/>
    <w:rsid w:val="001C1053"/>
    <w:rsid w:val="001C14B9"/>
    <w:rsid w:val="001C15EE"/>
    <w:rsid w:val="001C289A"/>
    <w:rsid w:val="001C3132"/>
    <w:rsid w:val="001C359F"/>
    <w:rsid w:val="001C4033"/>
    <w:rsid w:val="001C4463"/>
    <w:rsid w:val="001C452F"/>
    <w:rsid w:val="001C56C7"/>
    <w:rsid w:val="001C5D94"/>
    <w:rsid w:val="001C5F3F"/>
    <w:rsid w:val="001C5FF9"/>
    <w:rsid w:val="001C60C9"/>
    <w:rsid w:val="001C67EF"/>
    <w:rsid w:val="001C68F7"/>
    <w:rsid w:val="001C697B"/>
    <w:rsid w:val="001C69EB"/>
    <w:rsid w:val="001C6B4D"/>
    <w:rsid w:val="001C6BFE"/>
    <w:rsid w:val="001C6C1F"/>
    <w:rsid w:val="001C7A97"/>
    <w:rsid w:val="001C7F3D"/>
    <w:rsid w:val="001D0634"/>
    <w:rsid w:val="001D068D"/>
    <w:rsid w:val="001D0D8E"/>
    <w:rsid w:val="001D1095"/>
    <w:rsid w:val="001D1A26"/>
    <w:rsid w:val="001D1ABF"/>
    <w:rsid w:val="001D1BD6"/>
    <w:rsid w:val="001D1FCF"/>
    <w:rsid w:val="001D1FF1"/>
    <w:rsid w:val="001D232E"/>
    <w:rsid w:val="001D277A"/>
    <w:rsid w:val="001D294B"/>
    <w:rsid w:val="001D2C1F"/>
    <w:rsid w:val="001D2CC3"/>
    <w:rsid w:val="001D327F"/>
    <w:rsid w:val="001D3D19"/>
    <w:rsid w:val="001D513A"/>
    <w:rsid w:val="001D54E8"/>
    <w:rsid w:val="001D5593"/>
    <w:rsid w:val="001D636B"/>
    <w:rsid w:val="001D6A78"/>
    <w:rsid w:val="001D7D42"/>
    <w:rsid w:val="001E05A8"/>
    <w:rsid w:val="001E0A9B"/>
    <w:rsid w:val="001E0D12"/>
    <w:rsid w:val="001E0EFD"/>
    <w:rsid w:val="001E2C9C"/>
    <w:rsid w:val="001E2CBB"/>
    <w:rsid w:val="001E2D48"/>
    <w:rsid w:val="001E3272"/>
    <w:rsid w:val="001E3E33"/>
    <w:rsid w:val="001E3E81"/>
    <w:rsid w:val="001E41A3"/>
    <w:rsid w:val="001E434C"/>
    <w:rsid w:val="001E5363"/>
    <w:rsid w:val="001E55ED"/>
    <w:rsid w:val="001E6706"/>
    <w:rsid w:val="001E6E67"/>
    <w:rsid w:val="001E6FB3"/>
    <w:rsid w:val="001E733F"/>
    <w:rsid w:val="001E7CE0"/>
    <w:rsid w:val="001F0B11"/>
    <w:rsid w:val="001F106C"/>
    <w:rsid w:val="001F181E"/>
    <w:rsid w:val="001F1BF6"/>
    <w:rsid w:val="001F2001"/>
    <w:rsid w:val="001F2614"/>
    <w:rsid w:val="001F261F"/>
    <w:rsid w:val="001F28CF"/>
    <w:rsid w:val="001F3081"/>
    <w:rsid w:val="001F3124"/>
    <w:rsid w:val="001F392B"/>
    <w:rsid w:val="001F3FC7"/>
    <w:rsid w:val="001F4AC9"/>
    <w:rsid w:val="001F5143"/>
    <w:rsid w:val="001F5B0F"/>
    <w:rsid w:val="001F61BC"/>
    <w:rsid w:val="001F7028"/>
    <w:rsid w:val="001F7203"/>
    <w:rsid w:val="001F72F5"/>
    <w:rsid w:val="001F7A32"/>
    <w:rsid w:val="001F7A73"/>
    <w:rsid w:val="001F7B72"/>
    <w:rsid w:val="001F7E43"/>
    <w:rsid w:val="00200D47"/>
    <w:rsid w:val="00200FD6"/>
    <w:rsid w:val="00201E0C"/>
    <w:rsid w:val="00202411"/>
    <w:rsid w:val="00202489"/>
    <w:rsid w:val="002024C3"/>
    <w:rsid w:val="0020296C"/>
    <w:rsid w:val="00203328"/>
    <w:rsid w:val="002033B8"/>
    <w:rsid w:val="00203C2F"/>
    <w:rsid w:val="00203F06"/>
    <w:rsid w:val="0020418B"/>
    <w:rsid w:val="0020430E"/>
    <w:rsid w:val="00204735"/>
    <w:rsid w:val="002050B5"/>
    <w:rsid w:val="00205116"/>
    <w:rsid w:val="00205975"/>
    <w:rsid w:val="00205E4B"/>
    <w:rsid w:val="00206F7D"/>
    <w:rsid w:val="0020759B"/>
    <w:rsid w:val="00207931"/>
    <w:rsid w:val="00207A94"/>
    <w:rsid w:val="002102AB"/>
    <w:rsid w:val="0021081D"/>
    <w:rsid w:val="00210C5B"/>
    <w:rsid w:val="00211481"/>
    <w:rsid w:val="0021189B"/>
    <w:rsid w:val="00211949"/>
    <w:rsid w:val="00211EBD"/>
    <w:rsid w:val="00211F03"/>
    <w:rsid w:val="0021242B"/>
    <w:rsid w:val="00212A94"/>
    <w:rsid w:val="00212ACB"/>
    <w:rsid w:val="002131DE"/>
    <w:rsid w:val="00214309"/>
    <w:rsid w:val="00215310"/>
    <w:rsid w:val="00216075"/>
    <w:rsid w:val="002161D5"/>
    <w:rsid w:val="00216205"/>
    <w:rsid w:val="00216280"/>
    <w:rsid w:val="00216599"/>
    <w:rsid w:val="00216604"/>
    <w:rsid w:val="002173FF"/>
    <w:rsid w:val="00217617"/>
    <w:rsid w:val="002204FC"/>
    <w:rsid w:val="002205E1"/>
    <w:rsid w:val="00220667"/>
    <w:rsid w:val="002206FA"/>
    <w:rsid w:val="00220721"/>
    <w:rsid w:val="00221114"/>
    <w:rsid w:val="00221932"/>
    <w:rsid w:val="00221B0E"/>
    <w:rsid w:val="00221EA1"/>
    <w:rsid w:val="00221F34"/>
    <w:rsid w:val="002221E4"/>
    <w:rsid w:val="00222B19"/>
    <w:rsid w:val="00223348"/>
    <w:rsid w:val="00223595"/>
    <w:rsid w:val="002235B7"/>
    <w:rsid w:val="00223F5C"/>
    <w:rsid w:val="002241F0"/>
    <w:rsid w:val="0022563A"/>
    <w:rsid w:val="00225D2A"/>
    <w:rsid w:val="00226AB4"/>
    <w:rsid w:val="00226E7E"/>
    <w:rsid w:val="00227369"/>
    <w:rsid w:val="00227807"/>
    <w:rsid w:val="00230089"/>
    <w:rsid w:val="002307AC"/>
    <w:rsid w:val="00230C4E"/>
    <w:rsid w:val="00230FF0"/>
    <w:rsid w:val="002311A4"/>
    <w:rsid w:val="002313B8"/>
    <w:rsid w:val="002320A5"/>
    <w:rsid w:val="00232C62"/>
    <w:rsid w:val="00232D39"/>
    <w:rsid w:val="0023385D"/>
    <w:rsid w:val="00233F1F"/>
    <w:rsid w:val="0023463E"/>
    <w:rsid w:val="00234945"/>
    <w:rsid w:val="00234E6E"/>
    <w:rsid w:val="002350E5"/>
    <w:rsid w:val="002358CA"/>
    <w:rsid w:val="00235A75"/>
    <w:rsid w:val="00235CCF"/>
    <w:rsid w:val="00235DB7"/>
    <w:rsid w:val="00235E35"/>
    <w:rsid w:val="00236765"/>
    <w:rsid w:val="00236AF0"/>
    <w:rsid w:val="00236C58"/>
    <w:rsid w:val="00236E76"/>
    <w:rsid w:val="0023702A"/>
    <w:rsid w:val="002370A1"/>
    <w:rsid w:val="0023783F"/>
    <w:rsid w:val="002379CE"/>
    <w:rsid w:val="00237F6D"/>
    <w:rsid w:val="002408E4"/>
    <w:rsid w:val="00240D9E"/>
    <w:rsid w:val="00240F5F"/>
    <w:rsid w:val="002415DD"/>
    <w:rsid w:val="00241A2F"/>
    <w:rsid w:val="00241BF8"/>
    <w:rsid w:val="002421FE"/>
    <w:rsid w:val="00242573"/>
    <w:rsid w:val="00242E1A"/>
    <w:rsid w:val="002431D7"/>
    <w:rsid w:val="00243262"/>
    <w:rsid w:val="00243374"/>
    <w:rsid w:val="00244202"/>
    <w:rsid w:val="002447F0"/>
    <w:rsid w:val="0024483D"/>
    <w:rsid w:val="00244B9F"/>
    <w:rsid w:val="00244E24"/>
    <w:rsid w:val="00245338"/>
    <w:rsid w:val="00245C45"/>
    <w:rsid w:val="00245F61"/>
    <w:rsid w:val="00246514"/>
    <w:rsid w:val="00246785"/>
    <w:rsid w:val="002476EC"/>
    <w:rsid w:val="00247E6F"/>
    <w:rsid w:val="00250171"/>
    <w:rsid w:val="00250277"/>
    <w:rsid w:val="002502B5"/>
    <w:rsid w:val="0025070D"/>
    <w:rsid w:val="00251C24"/>
    <w:rsid w:val="002522C0"/>
    <w:rsid w:val="00252BB1"/>
    <w:rsid w:val="0025303C"/>
    <w:rsid w:val="0025318E"/>
    <w:rsid w:val="002533DD"/>
    <w:rsid w:val="00253997"/>
    <w:rsid w:val="00253FB2"/>
    <w:rsid w:val="00255872"/>
    <w:rsid w:val="00255B36"/>
    <w:rsid w:val="00256EC7"/>
    <w:rsid w:val="00257C77"/>
    <w:rsid w:val="0026040C"/>
    <w:rsid w:val="00260579"/>
    <w:rsid w:val="0026086C"/>
    <w:rsid w:val="00261299"/>
    <w:rsid w:val="00261942"/>
    <w:rsid w:val="00261BFA"/>
    <w:rsid w:val="00261CCC"/>
    <w:rsid w:val="00261E90"/>
    <w:rsid w:val="0026288C"/>
    <w:rsid w:val="00263120"/>
    <w:rsid w:val="00263728"/>
    <w:rsid w:val="00263C87"/>
    <w:rsid w:val="0026489B"/>
    <w:rsid w:val="0026523C"/>
    <w:rsid w:val="002654D7"/>
    <w:rsid w:val="0026585B"/>
    <w:rsid w:val="00267911"/>
    <w:rsid w:val="0027039A"/>
    <w:rsid w:val="00270414"/>
    <w:rsid w:val="00271CA7"/>
    <w:rsid w:val="00272ABE"/>
    <w:rsid w:val="00272DDF"/>
    <w:rsid w:val="0027313E"/>
    <w:rsid w:val="002736FF"/>
    <w:rsid w:val="002738C3"/>
    <w:rsid w:val="00273A67"/>
    <w:rsid w:val="00274110"/>
    <w:rsid w:val="002745F9"/>
    <w:rsid w:val="002749C1"/>
    <w:rsid w:val="00274E18"/>
    <w:rsid w:val="0027606B"/>
    <w:rsid w:val="0027674B"/>
    <w:rsid w:val="0027771E"/>
    <w:rsid w:val="002778DC"/>
    <w:rsid w:val="00277A86"/>
    <w:rsid w:val="00277D0E"/>
    <w:rsid w:val="00280058"/>
    <w:rsid w:val="002800F4"/>
    <w:rsid w:val="00280137"/>
    <w:rsid w:val="002802AD"/>
    <w:rsid w:val="00280DFB"/>
    <w:rsid w:val="00280E11"/>
    <w:rsid w:val="00280E8E"/>
    <w:rsid w:val="002817D6"/>
    <w:rsid w:val="002818FD"/>
    <w:rsid w:val="00283229"/>
    <w:rsid w:val="00283433"/>
    <w:rsid w:val="0028359C"/>
    <w:rsid w:val="002836B2"/>
    <w:rsid w:val="00283B89"/>
    <w:rsid w:val="00283D4A"/>
    <w:rsid w:val="00284023"/>
    <w:rsid w:val="00284E49"/>
    <w:rsid w:val="002850DC"/>
    <w:rsid w:val="00285B8A"/>
    <w:rsid w:val="00285E35"/>
    <w:rsid w:val="002869C5"/>
    <w:rsid w:val="00286D71"/>
    <w:rsid w:val="00286F4E"/>
    <w:rsid w:val="00287529"/>
    <w:rsid w:val="0029018C"/>
    <w:rsid w:val="00290481"/>
    <w:rsid w:val="00290806"/>
    <w:rsid w:val="00290C8D"/>
    <w:rsid w:val="00291220"/>
    <w:rsid w:val="0029218B"/>
    <w:rsid w:val="002921FC"/>
    <w:rsid w:val="0029381A"/>
    <w:rsid w:val="00293DC3"/>
    <w:rsid w:val="00293F34"/>
    <w:rsid w:val="00294F36"/>
    <w:rsid w:val="0029525D"/>
    <w:rsid w:val="00295356"/>
    <w:rsid w:val="00295458"/>
    <w:rsid w:val="0029576D"/>
    <w:rsid w:val="00295CC3"/>
    <w:rsid w:val="00295EB6"/>
    <w:rsid w:val="002965D3"/>
    <w:rsid w:val="002970D3"/>
    <w:rsid w:val="00297C5F"/>
    <w:rsid w:val="002A080A"/>
    <w:rsid w:val="002A09BF"/>
    <w:rsid w:val="002A1B51"/>
    <w:rsid w:val="002A229E"/>
    <w:rsid w:val="002A254B"/>
    <w:rsid w:val="002A2657"/>
    <w:rsid w:val="002A294D"/>
    <w:rsid w:val="002A2CB5"/>
    <w:rsid w:val="002A33B6"/>
    <w:rsid w:val="002A3F2F"/>
    <w:rsid w:val="002A460A"/>
    <w:rsid w:val="002A4698"/>
    <w:rsid w:val="002A620A"/>
    <w:rsid w:val="002A64D9"/>
    <w:rsid w:val="002A6961"/>
    <w:rsid w:val="002A6E8B"/>
    <w:rsid w:val="002A7318"/>
    <w:rsid w:val="002A754E"/>
    <w:rsid w:val="002A7A59"/>
    <w:rsid w:val="002A7A6E"/>
    <w:rsid w:val="002A7F55"/>
    <w:rsid w:val="002A7FD3"/>
    <w:rsid w:val="002B053E"/>
    <w:rsid w:val="002B0E98"/>
    <w:rsid w:val="002B14F0"/>
    <w:rsid w:val="002B18E8"/>
    <w:rsid w:val="002B18ED"/>
    <w:rsid w:val="002B2538"/>
    <w:rsid w:val="002B25C9"/>
    <w:rsid w:val="002B2A14"/>
    <w:rsid w:val="002B4010"/>
    <w:rsid w:val="002B46A0"/>
    <w:rsid w:val="002B46DB"/>
    <w:rsid w:val="002B4D87"/>
    <w:rsid w:val="002B5103"/>
    <w:rsid w:val="002B56CE"/>
    <w:rsid w:val="002B5BF6"/>
    <w:rsid w:val="002B67B9"/>
    <w:rsid w:val="002B69D5"/>
    <w:rsid w:val="002B7B89"/>
    <w:rsid w:val="002C0016"/>
    <w:rsid w:val="002C18AC"/>
    <w:rsid w:val="002C1A59"/>
    <w:rsid w:val="002C1BB2"/>
    <w:rsid w:val="002C1BF4"/>
    <w:rsid w:val="002C2258"/>
    <w:rsid w:val="002C2BC5"/>
    <w:rsid w:val="002C338A"/>
    <w:rsid w:val="002C3898"/>
    <w:rsid w:val="002C4238"/>
    <w:rsid w:val="002C430B"/>
    <w:rsid w:val="002C5163"/>
    <w:rsid w:val="002C556E"/>
    <w:rsid w:val="002C5A5B"/>
    <w:rsid w:val="002C5D39"/>
    <w:rsid w:val="002C605D"/>
    <w:rsid w:val="002C60C8"/>
    <w:rsid w:val="002C6937"/>
    <w:rsid w:val="002C6C87"/>
    <w:rsid w:val="002C6FE4"/>
    <w:rsid w:val="002C7968"/>
    <w:rsid w:val="002C7B4F"/>
    <w:rsid w:val="002D09F6"/>
    <w:rsid w:val="002D0C27"/>
    <w:rsid w:val="002D0CE9"/>
    <w:rsid w:val="002D0F75"/>
    <w:rsid w:val="002D1AA4"/>
    <w:rsid w:val="002D1DE7"/>
    <w:rsid w:val="002D1E26"/>
    <w:rsid w:val="002D2DFE"/>
    <w:rsid w:val="002D2FD1"/>
    <w:rsid w:val="002D3059"/>
    <w:rsid w:val="002D338E"/>
    <w:rsid w:val="002D3B76"/>
    <w:rsid w:val="002D3C7B"/>
    <w:rsid w:val="002D5420"/>
    <w:rsid w:val="002D58AC"/>
    <w:rsid w:val="002D6556"/>
    <w:rsid w:val="002D6BA1"/>
    <w:rsid w:val="002D6FC0"/>
    <w:rsid w:val="002D742A"/>
    <w:rsid w:val="002D74A7"/>
    <w:rsid w:val="002D780E"/>
    <w:rsid w:val="002D7917"/>
    <w:rsid w:val="002D7A8B"/>
    <w:rsid w:val="002D7B40"/>
    <w:rsid w:val="002E0222"/>
    <w:rsid w:val="002E05D2"/>
    <w:rsid w:val="002E07E9"/>
    <w:rsid w:val="002E092D"/>
    <w:rsid w:val="002E1E5D"/>
    <w:rsid w:val="002E28D1"/>
    <w:rsid w:val="002E3173"/>
    <w:rsid w:val="002E3209"/>
    <w:rsid w:val="002E3533"/>
    <w:rsid w:val="002E3DC4"/>
    <w:rsid w:val="002E4313"/>
    <w:rsid w:val="002E436B"/>
    <w:rsid w:val="002E52EE"/>
    <w:rsid w:val="002E578D"/>
    <w:rsid w:val="002E5DCB"/>
    <w:rsid w:val="002E613E"/>
    <w:rsid w:val="002E63DE"/>
    <w:rsid w:val="002E68BE"/>
    <w:rsid w:val="002E68CF"/>
    <w:rsid w:val="002E6D09"/>
    <w:rsid w:val="002E79EF"/>
    <w:rsid w:val="002F0AE3"/>
    <w:rsid w:val="002F0AF6"/>
    <w:rsid w:val="002F108A"/>
    <w:rsid w:val="002F123C"/>
    <w:rsid w:val="002F1946"/>
    <w:rsid w:val="002F22A3"/>
    <w:rsid w:val="002F2D79"/>
    <w:rsid w:val="002F2FFF"/>
    <w:rsid w:val="002F3706"/>
    <w:rsid w:val="002F438C"/>
    <w:rsid w:val="002F456E"/>
    <w:rsid w:val="002F4778"/>
    <w:rsid w:val="002F4AE2"/>
    <w:rsid w:val="002F4C04"/>
    <w:rsid w:val="002F52E3"/>
    <w:rsid w:val="002F6B0C"/>
    <w:rsid w:val="002F6F18"/>
    <w:rsid w:val="00300805"/>
    <w:rsid w:val="00300ACE"/>
    <w:rsid w:val="00300DBC"/>
    <w:rsid w:val="00301358"/>
    <w:rsid w:val="003016A4"/>
    <w:rsid w:val="0030176A"/>
    <w:rsid w:val="00301810"/>
    <w:rsid w:val="00301A21"/>
    <w:rsid w:val="0030211C"/>
    <w:rsid w:val="00302A12"/>
    <w:rsid w:val="00302EF5"/>
    <w:rsid w:val="00303B4F"/>
    <w:rsid w:val="00304351"/>
    <w:rsid w:val="00304B59"/>
    <w:rsid w:val="0030502B"/>
    <w:rsid w:val="003052E2"/>
    <w:rsid w:val="003055C3"/>
    <w:rsid w:val="003057EB"/>
    <w:rsid w:val="00305B96"/>
    <w:rsid w:val="00305D06"/>
    <w:rsid w:val="00306284"/>
    <w:rsid w:val="00306388"/>
    <w:rsid w:val="00306755"/>
    <w:rsid w:val="00306AA4"/>
    <w:rsid w:val="00307231"/>
    <w:rsid w:val="003072DB"/>
    <w:rsid w:val="003074CA"/>
    <w:rsid w:val="00307E61"/>
    <w:rsid w:val="00310180"/>
    <w:rsid w:val="00310CBE"/>
    <w:rsid w:val="00312292"/>
    <w:rsid w:val="003123E7"/>
    <w:rsid w:val="003124AF"/>
    <w:rsid w:val="00312871"/>
    <w:rsid w:val="00312C90"/>
    <w:rsid w:val="0031304A"/>
    <w:rsid w:val="003131DC"/>
    <w:rsid w:val="003133A9"/>
    <w:rsid w:val="0031432B"/>
    <w:rsid w:val="00314C3D"/>
    <w:rsid w:val="0031591D"/>
    <w:rsid w:val="00315B87"/>
    <w:rsid w:val="00315D6D"/>
    <w:rsid w:val="00316308"/>
    <w:rsid w:val="003169D3"/>
    <w:rsid w:val="00316AFE"/>
    <w:rsid w:val="003170DE"/>
    <w:rsid w:val="0031778B"/>
    <w:rsid w:val="003178AF"/>
    <w:rsid w:val="00317A3A"/>
    <w:rsid w:val="0032083C"/>
    <w:rsid w:val="00320A22"/>
    <w:rsid w:val="00321A31"/>
    <w:rsid w:val="003223CE"/>
    <w:rsid w:val="003225A8"/>
    <w:rsid w:val="00322BDF"/>
    <w:rsid w:val="003236C6"/>
    <w:rsid w:val="00323936"/>
    <w:rsid w:val="00323CB1"/>
    <w:rsid w:val="003243CD"/>
    <w:rsid w:val="0032443D"/>
    <w:rsid w:val="003244CA"/>
    <w:rsid w:val="00324A6E"/>
    <w:rsid w:val="00324B27"/>
    <w:rsid w:val="00325462"/>
    <w:rsid w:val="00325E4E"/>
    <w:rsid w:val="00326A0E"/>
    <w:rsid w:val="003276C2"/>
    <w:rsid w:val="00327D39"/>
    <w:rsid w:val="00327FC2"/>
    <w:rsid w:val="00330242"/>
    <w:rsid w:val="0033062A"/>
    <w:rsid w:val="00330841"/>
    <w:rsid w:val="00331DAD"/>
    <w:rsid w:val="00331FE7"/>
    <w:rsid w:val="00332366"/>
    <w:rsid w:val="0033366D"/>
    <w:rsid w:val="00333DCB"/>
    <w:rsid w:val="0033475F"/>
    <w:rsid w:val="00334A10"/>
    <w:rsid w:val="0033513E"/>
    <w:rsid w:val="003351EF"/>
    <w:rsid w:val="0033562B"/>
    <w:rsid w:val="003356DF"/>
    <w:rsid w:val="0033588B"/>
    <w:rsid w:val="00335C3D"/>
    <w:rsid w:val="00335E40"/>
    <w:rsid w:val="00336192"/>
    <w:rsid w:val="003362A5"/>
    <w:rsid w:val="00336581"/>
    <w:rsid w:val="003367FB"/>
    <w:rsid w:val="00336BDF"/>
    <w:rsid w:val="00336CE9"/>
    <w:rsid w:val="003370A9"/>
    <w:rsid w:val="003374F0"/>
    <w:rsid w:val="00337945"/>
    <w:rsid w:val="00337C67"/>
    <w:rsid w:val="00337DB6"/>
    <w:rsid w:val="00340119"/>
    <w:rsid w:val="003406E4"/>
    <w:rsid w:val="00340E48"/>
    <w:rsid w:val="0034195C"/>
    <w:rsid w:val="00342E15"/>
    <w:rsid w:val="003434A8"/>
    <w:rsid w:val="0034367E"/>
    <w:rsid w:val="00344E0A"/>
    <w:rsid w:val="00344F7E"/>
    <w:rsid w:val="00345287"/>
    <w:rsid w:val="0034602E"/>
    <w:rsid w:val="0034614D"/>
    <w:rsid w:val="00346153"/>
    <w:rsid w:val="0034693F"/>
    <w:rsid w:val="00346E3A"/>
    <w:rsid w:val="003472B7"/>
    <w:rsid w:val="00347386"/>
    <w:rsid w:val="00347455"/>
    <w:rsid w:val="0034746F"/>
    <w:rsid w:val="00347B61"/>
    <w:rsid w:val="00350007"/>
    <w:rsid w:val="00350145"/>
    <w:rsid w:val="00350B49"/>
    <w:rsid w:val="00350F42"/>
    <w:rsid w:val="00351AA1"/>
    <w:rsid w:val="00351B85"/>
    <w:rsid w:val="00351BB5"/>
    <w:rsid w:val="00351FAF"/>
    <w:rsid w:val="00352011"/>
    <w:rsid w:val="0035241D"/>
    <w:rsid w:val="00352786"/>
    <w:rsid w:val="003534A8"/>
    <w:rsid w:val="003534F0"/>
    <w:rsid w:val="00353583"/>
    <w:rsid w:val="003535D8"/>
    <w:rsid w:val="00353735"/>
    <w:rsid w:val="00353DEF"/>
    <w:rsid w:val="0035415A"/>
    <w:rsid w:val="00354305"/>
    <w:rsid w:val="00354B40"/>
    <w:rsid w:val="00354BAA"/>
    <w:rsid w:val="00355724"/>
    <w:rsid w:val="003559C2"/>
    <w:rsid w:val="00355D24"/>
    <w:rsid w:val="00356499"/>
    <w:rsid w:val="00356AE2"/>
    <w:rsid w:val="0035748E"/>
    <w:rsid w:val="00360461"/>
    <w:rsid w:val="0036085D"/>
    <w:rsid w:val="0036145B"/>
    <w:rsid w:val="00361747"/>
    <w:rsid w:val="0036227F"/>
    <w:rsid w:val="0036255F"/>
    <w:rsid w:val="00362746"/>
    <w:rsid w:val="0036294C"/>
    <w:rsid w:val="00362A63"/>
    <w:rsid w:val="00362E65"/>
    <w:rsid w:val="003631CD"/>
    <w:rsid w:val="00363CF8"/>
    <w:rsid w:val="003640D1"/>
    <w:rsid w:val="003644E9"/>
    <w:rsid w:val="00364AE7"/>
    <w:rsid w:val="00364D02"/>
    <w:rsid w:val="00364EA9"/>
    <w:rsid w:val="00364FE6"/>
    <w:rsid w:val="0036508B"/>
    <w:rsid w:val="003652A4"/>
    <w:rsid w:val="00365C38"/>
    <w:rsid w:val="00365E87"/>
    <w:rsid w:val="003666AC"/>
    <w:rsid w:val="00366EC7"/>
    <w:rsid w:val="00366FFE"/>
    <w:rsid w:val="0036709A"/>
    <w:rsid w:val="00367C42"/>
    <w:rsid w:val="00367CC9"/>
    <w:rsid w:val="0037029A"/>
    <w:rsid w:val="00370308"/>
    <w:rsid w:val="00370DBF"/>
    <w:rsid w:val="00371628"/>
    <w:rsid w:val="00371AC1"/>
    <w:rsid w:val="00371C6C"/>
    <w:rsid w:val="00371F69"/>
    <w:rsid w:val="003720AC"/>
    <w:rsid w:val="003740A8"/>
    <w:rsid w:val="0037413A"/>
    <w:rsid w:val="003741D4"/>
    <w:rsid w:val="00374727"/>
    <w:rsid w:val="003747D4"/>
    <w:rsid w:val="00374874"/>
    <w:rsid w:val="00376307"/>
    <w:rsid w:val="00376445"/>
    <w:rsid w:val="003773B1"/>
    <w:rsid w:val="00380CAF"/>
    <w:rsid w:val="00380DE2"/>
    <w:rsid w:val="00380E14"/>
    <w:rsid w:val="00380FD5"/>
    <w:rsid w:val="003827A5"/>
    <w:rsid w:val="00382FA1"/>
    <w:rsid w:val="003835C2"/>
    <w:rsid w:val="00383610"/>
    <w:rsid w:val="00384834"/>
    <w:rsid w:val="00385169"/>
    <w:rsid w:val="00385B46"/>
    <w:rsid w:val="00386CEC"/>
    <w:rsid w:val="0038731D"/>
    <w:rsid w:val="0038752F"/>
    <w:rsid w:val="00387641"/>
    <w:rsid w:val="00387D02"/>
    <w:rsid w:val="0039094F"/>
    <w:rsid w:val="00390CBB"/>
    <w:rsid w:val="00390F95"/>
    <w:rsid w:val="00391410"/>
    <w:rsid w:val="003915CF"/>
    <w:rsid w:val="00391819"/>
    <w:rsid w:val="00391A87"/>
    <w:rsid w:val="00393044"/>
    <w:rsid w:val="0039311D"/>
    <w:rsid w:val="00393FC2"/>
    <w:rsid w:val="0039536C"/>
    <w:rsid w:val="00395CAA"/>
    <w:rsid w:val="003963D5"/>
    <w:rsid w:val="003964E6"/>
    <w:rsid w:val="00396CA6"/>
    <w:rsid w:val="00396D33"/>
    <w:rsid w:val="0039715C"/>
    <w:rsid w:val="00397498"/>
    <w:rsid w:val="003979F1"/>
    <w:rsid w:val="00397D09"/>
    <w:rsid w:val="003A018B"/>
    <w:rsid w:val="003A052F"/>
    <w:rsid w:val="003A0C40"/>
    <w:rsid w:val="003A1939"/>
    <w:rsid w:val="003A2971"/>
    <w:rsid w:val="003A3213"/>
    <w:rsid w:val="003A410B"/>
    <w:rsid w:val="003A4403"/>
    <w:rsid w:val="003A466C"/>
    <w:rsid w:val="003A5730"/>
    <w:rsid w:val="003A6A0A"/>
    <w:rsid w:val="003A6CDB"/>
    <w:rsid w:val="003A6DA3"/>
    <w:rsid w:val="003A7013"/>
    <w:rsid w:val="003A75BB"/>
    <w:rsid w:val="003A7782"/>
    <w:rsid w:val="003B0A7E"/>
    <w:rsid w:val="003B0C25"/>
    <w:rsid w:val="003B0FC8"/>
    <w:rsid w:val="003B190C"/>
    <w:rsid w:val="003B197F"/>
    <w:rsid w:val="003B204D"/>
    <w:rsid w:val="003B2323"/>
    <w:rsid w:val="003B3159"/>
    <w:rsid w:val="003B32C0"/>
    <w:rsid w:val="003B3467"/>
    <w:rsid w:val="003B3BE2"/>
    <w:rsid w:val="003B3D1A"/>
    <w:rsid w:val="003B4A29"/>
    <w:rsid w:val="003B4EF1"/>
    <w:rsid w:val="003B4F0D"/>
    <w:rsid w:val="003B529D"/>
    <w:rsid w:val="003B5DF8"/>
    <w:rsid w:val="003B5EAE"/>
    <w:rsid w:val="003B6362"/>
    <w:rsid w:val="003B63E7"/>
    <w:rsid w:val="003B6FB9"/>
    <w:rsid w:val="003B7029"/>
    <w:rsid w:val="003B739B"/>
    <w:rsid w:val="003B75A7"/>
    <w:rsid w:val="003B7761"/>
    <w:rsid w:val="003C0530"/>
    <w:rsid w:val="003C0FCE"/>
    <w:rsid w:val="003C1023"/>
    <w:rsid w:val="003C106B"/>
    <w:rsid w:val="003C1929"/>
    <w:rsid w:val="003C26F9"/>
    <w:rsid w:val="003C28F3"/>
    <w:rsid w:val="003C340E"/>
    <w:rsid w:val="003C3607"/>
    <w:rsid w:val="003C380E"/>
    <w:rsid w:val="003C41BB"/>
    <w:rsid w:val="003C47EE"/>
    <w:rsid w:val="003C4C2F"/>
    <w:rsid w:val="003C4E86"/>
    <w:rsid w:val="003C4EC9"/>
    <w:rsid w:val="003C59BB"/>
    <w:rsid w:val="003C5C5E"/>
    <w:rsid w:val="003D0329"/>
    <w:rsid w:val="003D0408"/>
    <w:rsid w:val="003D0533"/>
    <w:rsid w:val="003D05D8"/>
    <w:rsid w:val="003D1181"/>
    <w:rsid w:val="003D13DD"/>
    <w:rsid w:val="003D228E"/>
    <w:rsid w:val="003D3250"/>
    <w:rsid w:val="003D3556"/>
    <w:rsid w:val="003D3845"/>
    <w:rsid w:val="003D4C10"/>
    <w:rsid w:val="003D4E0C"/>
    <w:rsid w:val="003D52FA"/>
    <w:rsid w:val="003D5A3E"/>
    <w:rsid w:val="003D5DDB"/>
    <w:rsid w:val="003D6CFB"/>
    <w:rsid w:val="003D7161"/>
    <w:rsid w:val="003D7ABB"/>
    <w:rsid w:val="003D7F4A"/>
    <w:rsid w:val="003E0755"/>
    <w:rsid w:val="003E0AEF"/>
    <w:rsid w:val="003E0C92"/>
    <w:rsid w:val="003E1550"/>
    <w:rsid w:val="003E1971"/>
    <w:rsid w:val="003E1B3E"/>
    <w:rsid w:val="003E208D"/>
    <w:rsid w:val="003E3023"/>
    <w:rsid w:val="003E3ABC"/>
    <w:rsid w:val="003E4918"/>
    <w:rsid w:val="003E4B08"/>
    <w:rsid w:val="003E659E"/>
    <w:rsid w:val="003E6D69"/>
    <w:rsid w:val="003E6DE9"/>
    <w:rsid w:val="003E73F9"/>
    <w:rsid w:val="003E7426"/>
    <w:rsid w:val="003F03C2"/>
    <w:rsid w:val="003F0CA2"/>
    <w:rsid w:val="003F1098"/>
    <w:rsid w:val="003F11E7"/>
    <w:rsid w:val="003F13B4"/>
    <w:rsid w:val="003F28E7"/>
    <w:rsid w:val="003F3887"/>
    <w:rsid w:val="003F3BC4"/>
    <w:rsid w:val="003F3F31"/>
    <w:rsid w:val="003F3FF8"/>
    <w:rsid w:val="003F4843"/>
    <w:rsid w:val="003F53C9"/>
    <w:rsid w:val="003F59F0"/>
    <w:rsid w:val="003F5A32"/>
    <w:rsid w:val="003F5C82"/>
    <w:rsid w:val="003F5FC9"/>
    <w:rsid w:val="003F62D0"/>
    <w:rsid w:val="003F6372"/>
    <w:rsid w:val="003F700E"/>
    <w:rsid w:val="003F762D"/>
    <w:rsid w:val="003F7A2F"/>
    <w:rsid w:val="003F7AC3"/>
    <w:rsid w:val="00400553"/>
    <w:rsid w:val="00400B5C"/>
    <w:rsid w:val="00400CAC"/>
    <w:rsid w:val="00400DED"/>
    <w:rsid w:val="00401967"/>
    <w:rsid w:val="00401C64"/>
    <w:rsid w:val="00402962"/>
    <w:rsid w:val="004031CD"/>
    <w:rsid w:val="00403EA7"/>
    <w:rsid w:val="0040410A"/>
    <w:rsid w:val="00404529"/>
    <w:rsid w:val="00404785"/>
    <w:rsid w:val="00404964"/>
    <w:rsid w:val="00404DCD"/>
    <w:rsid w:val="00404FA8"/>
    <w:rsid w:val="004056B6"/>
    <w:rsid w:val="00405B54"/>
    <w:rsid w:val="00405E2A"/>
    <w:rsid w:val="004068EF"/>
    <w:rsid w:val="004075F9"/>
    <w:rsid w:val="00407730"/>
    <w:rsid w:val="00410049"/>
    <w:rsid w:val="00410B18"/>
    <w:rsid w:val="0041104E"/>
    <w:rsid w:val="00411C59"/>
    <w:rsid w:val="00411D0A"/>
    <w:rsid w:val="00411D97"/>
    <w:rsid w:val="0041206D"/>
    <w:rsid w:val="00412F7B"/>
    <w:rsid w:val="00413142"/>
    <w:rsid w:val="004132E9"/>
    <w:rsid w:val="00413BF7"/>
    <w:rsid w:val="00414378"/>
    <w:rsid w:val="00414AD7"/>
    <w:rsid w:val="00415087"/>
    <w:rsid w:val="00416C34"/>
    <w:rsid w:val="00416E77"/>
    <w:rsid w:val="00416F24"/>
    <w:rsid w:val="004202CD"/>
    <w:rsid w:val="004206A1"/>
    <w:rsid w:val="00420749"/>
    <w:rsid w:val="00420981"/>
    <w:rsid w:val="00420B23"/>
    <w:rsid w:val="004211A5"/>
    <w:rsid w:val="004212CC"/>
    <w:rsid w:val="00421D82"/>
    <w:rsid w:val="004228BB"/>
    <w:rsid w:val="00422AA5"/>
    <w:rsid w:val="00422C18"/>
    <w:rsid w:val="00422C6B"/>
    <w:rsid w:val="00423388"/>
    <w:rsid w:val="004237A0"/>
    <w:rsid w:val="00423CD3"/>
    <w:rsid w:val="00424062"/>
    <w:rsid w:val="00424C1D"/>
    <w:rsid w:val="00424DF2"/>
    <w:rsid w:val="004253FD"/>
    <w:rsid w:val="00425597"/>
    <w:rsid w:val="00425E0B"/>
    <w:rsid w:val="004260B0"/>
    <w:rsid w:val="00426E1B"/>
    <w:rsid w:val="00427435"/>
    <w:rsid w:val="004279C1"/>
    <w:rsid w:val="00427E6A"/>
    <w:rsid w:val="0043013F"/>
    <w:rsid w:val="00430343"/>
    <w:rsid w:val="00430403"/>
    <w:rsid w:val="00430AC6"/>
    <w:rsid w:val="00430B73"/>
    <w:rsid w:val="00430C60"/>
    <w:rsid w:val="00430C6C"/>
    <w:rsid w:val="00431109"/>
    <w:rsid w:val="0043147F"/>
    <w:rsid w:val="00431650"/>
    <w:rsid w:val="00431794"/>
    <w:rsid w:val="00431CF5"/>
    <w:rsid w:val="00431EB5"/>
    <w:rsid w:val="00432384"/>
    <w:rsid w:val="0043248B"/>
    <w:rsid w:val="00432684"/>
    <w:rsid w:val="00432CE2"/>
    <w:rsid w:val="00432DA6"/>
    <w:rsid w:val="00433191"/>
    <w:rsid w:val="0043326B"/>
    <w:rsid w:val="004338F6"/>
    <w:rsid w:val="00433A69"/>
    <w:rsid w:val="00433D74"/>
    <w:rsid w:val="00433E63"/>
    <w:rsid w:val="00433F12"/>
    <w:rsid w:val="00433FBC"/>
    <w:rsid w:val="0043634B"/>
    <w:rsid w:val="0043734C"/>
    <w:rsid w:val="00437BD2"/>
    <w:rsid w:val="00440367"/>
    <w:rsid w:val="0044103B"/>
    <w:rsid w:val="004414B2"/>
    <w:rsid w:val="0044180C"/>
    <w:rsid w:val="004418A5"/>
    <w:rsid w:val="00441F31"/>
    <w:rsid w:val="00442452"/>
    <w:rsid w:val="00442615"/>
    <w:rsid w:val="00442A32"/>
    <w:rsid w:val="0044360D"/>
    <w:rsid w:val="00443695"/>
    <w:rsid w:val="004436DF"/>
    <w:rsid w:val="004441D7"/>
    <w:rsid w:val="00444912"/>
    <w:rsid w:val="00444F20"/>
    <w:rsid w:val="004455D3"/>
    <w:rsid w:val="004458E0"/>
    <w:rsid w:val="00445F92"/>
    <w:rsid w:val="00446350"/>
    <w:rsid w:val="00447601"/>
    <w:rsid w:val="004476FC"/>
    <w:rsid w:val="004477D2"/>
    <w:rsid w:val="004500A4"/>
    <w:rsid w:val="004501A8"/>
    <w:rsid w:val="00450221"/>
    <w:rsid w:val="00450893"/>
    <w:rsid w:val="00451521"/>
    <w:rsid w:val="00451B99"/>
    <w:rsid w:val="004522D0"/>
    <w:rsid w:val="0045255C"/>
    <w:rsid w:val="00452D8D"/>
    <w:rsid w:val="00453368"/>
    <w:rsid w:val="00453753"/>
    <w:rsid w:val="00453813"/>
    <w:rsid w:val="004538ED"/>
    <w:rsid w:val="00453BEB"/>
    <w:rsid w:val="0045400F"/>
    <w:rsid w:val="004540A9"/>
    <w:rsid w:val="00454CBD"/>
    <w:rsid w:val="004551D3"/>
    <w:rsid w:val="004560A3"/>
    <w:rsid w:val="0045679D"/>
    <w:rsid w:val="0045689F"/>
    <w:rsid w:val="004574D6"/>
    <w:rsid w:val="00457872"/>
    <w:rsid w:val="00457FCC"/>
    <w:rsid w:val="0046046A"/>
    <w:rsid w:val="00460698"/>
    <w:rsid w:val="004617BB"/>
    <w:rsid w:val="00462274"/>
    <w:rsid w:val="004622AE"/>
    <w:rsid w:val="0046242A"/>
    <w:rsid w:val="00462A99"/>
    <w:rsid w:val="00463263"/>
    <w:rsid w:val="0046360C"/>
    <w:rsid w:val="00463ADE"/>
    <w:rsid w:val="00464B58"/>
    <w:rsid w:val="00464FA4"/>
    <w:rsid w:val="00465068"/>
    <w:rsid w:val="00465762"/>
    <w:rsid w:val="00465853"/>
    <w:rsid w:val="004658D3"/>
    <w:rsid w:val="00465E28"/>
    <w:rsid w:val="00466C60"/>
    <w:rsid w:val="00467245"/>
    <w:rsid w:val="0046747B"/>
    <w:rsid w:val="0046773E"/>
    <w:rsid w:val="00467B45"/>
    <w:rsid w:val="00470BC5"/>
    <w:rsid w:val="0047160D"/>
    <w:rsid w:val="00471BC4"/>
    <w:rsid w:val="00471E09"/>
    <w:rsid w:val="00471ED0"/>
    <w:rsid w:val="00473883"/>
    <w:rsid w:val="00473978"/>
    <w:rsid w:val="00473F24"/>
    <w:rsid w:val="004751B8"/>
    <w:rsid w:val="00475E8E"/>
    <w:rsid w:val="0047653B"/>
    <w:rsid w:val="004767F0"/>
    <w:rsid w:val="004777E7"/>
    <w:rsid w:val="00477A4A"/>
    <w:rsid w:val="00477CAB"/>
    <w:rsid w:val="00477FC3"/>
    <w:rsid w:val="00480269"/>
    <w:rsid w:val="004806CD"/>
    <w:rsid w:val="004809F6"/>
    <w:rsid w:val="00480C35"/>
    <w:rsid w:val="00480CF8"/>
    <w:rsid w:val="004813BF"/>
    <w:rsid w:val="00481714"/>
    <w:rsid w:val="00481C70"/>
    <w:rsid w:val="004823EA"/>
    <w:rsid w:val="004825EE"/>
    <w:rsid w:val="004837AD"/>
    <w:rsid w:val="004841DF"/>
    <w:rsid w:val="00484488"/>
    <w:rsid w:val="00485568"/>
    <w:rsid w:val="00486421"/>
    <w:rsid w:val="00486864"/>
    <w:rsid w:val="0048690A"/>
    <w:rsid w:val="00486D03"/>
    <w:rsid w:val="00486FCB"/>
    <w:rsid w:val="00490913"/>
    <w:rsid w:val="00491503"/>
    <w:rsid w:val="0049151A"/>
    <w:rsid w:val="00491EDA"/>
    <w:rsid w:val="00492610"/>
    <w:rsid w:val="0049328B"/>
    <w:rsid w:val="00493457"/>
    <w:rsid w:val="004942C6"/>
    <w:rsid w:val="004942E6"/>
    <w:rsid w:val="00494746"/>
    <w:rsid w:val="004947A6"/>
    <w:rsid w:val="00494D58"/>
    <w:rsid w:val="004954DF"/>
    <w:rsid w:val="00495774"/>
    <w:rsid w:val="004959E6"/>
    <w:rsid w:val="00495D9D"/>
    <w:rsid w:val="00495F45"/>
    <w:rsid w:val="00496003"/>
    <w:rsid w:val="0049606E"/>
    <w:rsid w:val="00496413"/>
    <w:rsid w:val="004966C3"/>
    <w:rsid w:val="00496EB5"/>
    <w:rsid w:val="00497560"/>
    <w:rsid w:val="00497AB6"/>
    <w:rsid w:val="004A0064"/>
    <w:rsid w:val="004A0662"/>
    <w:rsid w:val="004A19FA"/>
    <w:rsid w:val="004A1B18"/>
    <w:rsid w:val="004A1C53"/>
    <w:rsid w:val="004A2502"/>
    <w:rsid w:val="004A27AB"/>
    <w:rsid w:val="004A28C0"/>
    <w:rsid w:val="004A290C"/>
    <w:rsid w:val="004A3AF2"/>
    <w:rsid w:val="004A3BB1"/>
    <w:rsid w:val="004A463B"/>
    <w:rsid w:val="004A477D"/>
    <w:rsid w:val="004A49A8"/>
    <w:rsid w:val="004A52C8"/>
    <w:rsid w:val="004A5502"/>
    <w:rsid w:val="004A5C9F"/>
    <w:rsid w:val="004A6BAD"/>
    <w:rsid w:val="004A6C8D"/>
    <w:rsid w:val="004A6D5A"/>
    <w:rsid w:val="004A70F1"/>
    <w:rsid w:val="004A7151"/>
    <w:rsid w:val="004A7709"/>
    <w:rsid w:val="004A7F0D"/>
    <w:rsid w:val="004B021D"/>
    <w:rsid w:val="004B05FD"/>
    <w:rsid w:val="004B0C58"/>
    <w:rsid w:val="004B0E31"/>
    <w:rsid w:val="004B18CF"/>
    <w:rsid w:val="004B219C"/>
    <w:rsid w:val="004B2320"/>
    <w:rsid w:val="004B3165"/>
    <w:rsid w:val="004B353E"/>
    <w:rsid w:val="004B36B9"/>
    <w:rsid w:val="004B4CF4"/>
    <w:rsid w:val="004B4DCB"/>
    <w:rsid w:val="004B5928"/>
    <w:rsid w:val="004B65FC"/>
    <w:rsid w:val="004B6618"/>
    <w:rsid w:val="004B68F3"/>
    <w:rsid w:val="004B6948"/>
    <w:rsid w:val="004B711B"/>
    <w:rsid w:val="004B7407"/>
    <w:rsid w:val="004B747D"/>
    <w:rsid w:val="004B74F2"/>
    <w:rsid w:val="004C02EB"/>
    <w:rsid w:val="004C03A6"/>
    <w:rsid w:val="004C07B4"/>
    <w:rsid w:val="004C0831"/>
    <w:rsid w:val="004C087E"/>
    <w:rsid w:val="004C0CBF"/>
    <w:rsid w:val="004C114A"/>
    <w:rsid w:val="004C1732"/>
    <w:rsid w:val="004C1B9D"/>
    <w:rsid w:val="004C1E07"/>
    <w:rsid w:val="004C3184"/>
    <w:rsid w:val="004C3BCA"/>
    <w:rsid w:val="004C40CC"/>
    <w:rsid w:val="004C4B9D"/>
    <w:rsid w:val="004C4D22"/>
    <w:rsid w:val="004C5BE6"/>
    <w:rsid w:val="004C5E13"/>
    <w:rsid w:val="004C60E1"/>
    <w:rsid w:val="004C64F5"/>
    <w:rsid w:val="004C6824"/>
    <w:rsid w:val="004C686F"/>
    <w:rsid w:val="004C69B9"/>
    <w:rsid w:val="004C6B83"/>
    <w:rsid w:val="004C6DA4"/>
    <w:rsid w:val="004C6FBC"/>
    <w:rsid w:val="004C77BD"/>
    <w:rsid w:val="004C7E5C"/>
    <w:rsid w:val="004C7FBA"/>
    <w:rsid w:val="004D19A3"/>
    <w:rsid w:val="004D1B28"/>
    <w:rsid w:val="004D1C19"/>
    <w:rsid w:val="004D23FE"/>
    <w:rsid w:val="004D2640"/>
    <w:rsid w:val="004D2A9D"/>
    <w:rsid w:val="004D2B39"/>
    <w:rsid w:val="004D38AE"/>
    <w:rsid w:val="004D3A55"/>
    <w:rsid w:val="004D3F9E"/>
    <w:rsid w:val="004D4031"/>
    <w:rsid w:val="004D41B9"/>
    <w:rsid w:val="004D4BA5"/>
    <w:rsid w:val="004D4C7A"/>
    <w:rsid w:val="004D59BA"/>
    <w:rsid w:val="004D5F79"/>
    <w:rsid w:val="004D6504"/>
    <w:rsid w:val="004D6D1F"/>
    <w:rsid w:val="004D6FC2"/>
    <w:rsid w:val="004D7162"/>
    <w:rsid w:val="004E03FB"/>
    <w:rsid w:val="004E059B"/>
    <w:rsid w:val="004E0F85"/>
    <w:rsid w:val="004E1609"/>
    <w:rsid w:val="004E2E42"/>
    <w:rsid w:val="004E2F09"/>
    <w:rsid w:val="004E2FFC"/>
    <w:rsid w:val="004E309B"/>
    <w:rsid w:val="004E330F"/>
    <w:rsid w:val="004E36E2"/>
    <w:rsid w:val="004E3BF8"/>
    <w:rsid w:val="004E3CA6"/>
    <w:rsid w:val="004E4B7E"/>
    <w:rsid w:val="004E4C16"/>
    <w:rsid w:val="004E5C8B"/>
    <w:rsid w:val="004E6190"/>
    <w:rsid w:val="004E693C"/>
    <w:rsid w:val="004E6BDF"/>
    <w:rsid w:val="004E6D9C"/>
    <w:rsid w:val="004E7917"/>
    <w:rsid w:val="004E7C5A"/>
    <w:rsid w:val="004F005F"/>
    <w:rsid w:val="004F0ECB"/>
    <w:rsid w:val="004F11DF"/>
    <w:rsid w:val="004F1F90"/>
    <w:rsid w:val="004F31A7"/>
    <w:rsid w:val="004F43F9"/>
    <w:rsid w:val="004F4B88"/>
    <w:rsid w:val="004F4D5E"/>
    <w:rsid w:val="004F5E5F"/>
    <w:rsid w:val="004F628B"/>
    <w:rsid w:val="004F661A"/>
    <w:rsid w:val="004F6ED1"/>
    <w:rsid w:val="004F75BD"/>
    <w:rsid w:val="004F7CF9"/>
    <w:rsid w:val="005006B2"/>
    <w:rsid w:val="00500E56"/>
    <w:rsid w:val="0050142F"/>
    <w:rsid w:val="00501443"/>
    <w:rsid w:val="00501C3B"/>
    <w:rsid w:val="00502255"/>
    <w:rsid w:val="00502466"/>
    <w:rsid w:val="00502931"/>
    <w:rsid w:val="00502B3E"/>
    <w:rsid w:val="00502E49"/>
    <w:rsid w:val="00503032"/>
    <w:rsid w:val="0050304D"/>
    <w:rsid w:val="00503137"/>
    <w:rsid w:val="00503307"/>
    <w:rsid w:val="005033F0"/>
    <w:rsid w:val="00503684"/>
    <w:rsid w:val="00503CDD"/>
    <w:rsid w:val="00503D98"/>
    <w:rsid w:val="00504681"/>
    <w:rsid w:val="00504EC2"/>
    <w:rsid w:val="005050DA"/>
    <w:rsid w:val="00505299"/>
    <w:rsid w:val="005052AE"/>
    <w:rsid w:val="00505676"/>
    <w:rsid w:val="005057DA"/>
    <w:rsid w:val="005062BC"/>
    <w:rsid w:val="0050634F"/>
    <w:rsid w:val="0050682D"/>
    <w:rsid w:val="00506E66"/>
    <w:rsid w:val="005105B8"/>
    <w:rsid w:val="005107AC"/>
    <w:rsid w:val="00510E3C"/>
    <w:rsid w:val="005110F2"/>
    <w:rsid w:val="005111CA"/>
    <w:rsid w:val="00511D2E"/>
    <w:rsid w:val="00511F1C"/>
    <w:rsid w:val="00511F3A"/>
    <w:rsid w:val="00511FB5"/>
    <w:rsid w:val="00512450"/>
    <w:rsid w:val="0051273E"/>
    <w:rsid w:val="0051286F"/>
    <w:rsid w:val="00512EAF"/>
    <w:rsid w:val="00513784"/>
    <w:rsid w:val="00513D55"/>
    <w:rsid w:val="0051427E"/>
    <w:rsid w:val="005142FF"/>
    <w:rsid w:val="005149E0"/>
    <w:rsid w:val="00514B79"/>
    <w:rsid w:val="00514C94"/>
    <w:rsid w:val="00515245"/>
    <w:rsid w:val="0051541F"/>
    <w:rsid w:val="005163B4"/>
    <w:rsid w:val="00516874"/>
    <w:rsid w:val="00516B82"/>
    <w:rsid w:val="00516D90"/>
    <w:rsid w:val="00516D92"/>
    <w:rsid w:val="005177BC"/>
    <w:rsid w:val="00517971"/>
    <w:rsid w:val="00517A61"/>
    <w:rsid w:val="00520357"/>
    <w:rsid w:val="00520B42"/>
    <w:rsid w:val="00520D47"/>
    <w:rsid w:val="00520F5B"/>
    <w:rsid w:val="005215CE"/>
    <w:rsid w:val="00521F22"/>
    <w:rsid w:val="00521F3F"/>
    <w:rsid w:val="00522717"/>
    <w:rsid w:val="005227F2"/>
    <w:rsid w:val="005231CB"/>
    <w:rsid w:val="0052384B"/>
    <w:rsid w:val="0052403A"/>
    <w:rsid w:val="00524ADD"/>
    <w:rsid w:val="00524F9E"/>
    <w:rsid w:val="0052581D"/>
    <w:rsid w:val="00525B98"/>
    <w:rsid w:val="00525C2D"/>
    <w:rsid w:val="005269A6"/>
    <w:rsid w:val="00526B02"/>
    <w:rsid w:val="00527B73"/>
    <w:rsid w:val="00530EBA"/>
    <w:rsid w:val="00530F2C"/>
    <w:rsid w:val="00531556"/>
    <w:rsid w:val="00531EF5"/>
    <w:rsid w:val="0053268B"/>
    <w:rsid w:val="00532E9A"/>
    <w:rsid w:val="00533A2C"/>
    <w:rsid w:val="00533C87"/>
    <w:rsid w:val="00534EB3"/>
    <w:rsid w:val="00534FA4"/>
    <w:rsid w:val="0053539C"/>
    <w:rsid w:val="005356EA"/>
    <w:rsid w:val="00535C75"/>
    <w:rsid w:val="0053665F"/>
    <w:rsid w:val="00536706"/>
    <w:rsid w:val="00537531"/>
    <w:rsid w:val="005400C7"/>
    <w:rsid w:val="00540333"/>
    <w:rsid w:val="00540B65"/>
    <w:rsid w:val="00541007"/>
    <w:rsid w:val="00541377"/>
    <w:rsid w:val="00541565"/>
    <w:rsid w:val="0054161E"/>
    <w:rsid w:val="00541AF0"/>
    <w:rsid w:val="00541E70"/>
    <w:rsid w:val="00542FCB"/>
    <w:rsid w:val="00543247"/>
    <w:rsid w:val="0054340C"/>
    <w:rsid w:val="00543BF9"/>
    <w:rsid w:val="00543CA3"/>
    <w:rsid w:val="00543EB5"/>
    <w:rsid w:val="00544A3E"/>
    <w:rsid w:val="00544F1D"/>
    <w:rsid w:val="005453CC"/>
    <w:rsid w:val="0054595D"/>
    <w:rsid w:val="00545AB3"/>
    <w:rsid w:val="00546A37"/>
    <w:rsid w:val="0054720F"/>
    <w:rsid w:val="00547DE0"/>
    <w:rsid w:val="00547F02"/>
    <w:rsid w:val="00550594"/>
    <w:rsid w:val="0055069A"/>
    <w:rsid w:val="00550AE7"/>
    <w:rsid w:val="00550EEF"/>
    <w:rsid w:val="005510EF"/>
    <w:rsid w:val="00551182"/>
    <w:rsid w:val="00551B4F"/>
    <w:rsid w:val="00551BB8"/>
    <w:rsid w:val="00551C15"/>
    <w:rsid w:val="00551E19"/>
    <w:rsid w:val="00552393"/>
    <w:rsid w:val="00552A41"/>
    <w:rsid w:val="00552E53"/>
    <w:rsid w:val="005532B4"/>
    <w:rsid w:val="0055349A"/>
    <w:rsid w:val="005536C5"/>
    <w:rsid w:val="00554097"/>
    <w:rsid w:val="00554D84"/>
    <w:rsid w:val="00556366"/>
    <w:rsid w:val="0055661D"/>
    <w:rsid w:val="005566FE"/>
    <w:rsid w:val="0055706F"/>
    <w:rsid w:val="005574AC"/>
    <w:rsid w:val="00557C52"/>
    <w:rsid w:val="0056031F"/>
    <w:rsid w:val="005606DD"/>
    <w:rsid w:val="00560AE6"/>
    <w:rsid w:val="00560F12"/>
    <w:rsid w:val="0056106B"/>
    <w:rsid w:val="0056160B"/>
    <w:rsid w:val="005616D1"/>
    <w:rsid w:val="00561AA8"/>
    <w:rsid w:val="00561C39"/>
    <w:rsid w:val="00561F78"/>
    <w:rsid w:val="005625C3"/>
    <w:rsid w:val="00562B87"/>
    <w:rsid w:val="00562C76"/>
    <w:rsid w:val="00562EE5"/>
    <w:rsid w:val="00563287"/>
    <w:rsid w:val="005632AE"/>
    <w:rsid w:val="00563D82"/>
    <w:rsid w:val="00564541"/>
    <w:rsid w:val="00564583"/>
    <w:rsid w:val="00565236"/>
    <w:rsid w:val="005656B4"/>
    <w:rsid w:val="0056574C"/>
    <w:rsid w:val="005657F7"/>
    <w:rsid w:val="00565A7F"/>
    <w:rsid w:val="00565ACC"/>
    <w:rsid w:val="00565E7D"/>
    <w:rsid w:val="0056790D"/>
    <w:rsid w:val="00567CBF"/>
    <w:rsid w:val="00570EE3"/>
    <w:rsid w:val="00571778"/>
    <w:rsid w:val="0057188A"/>
    <w:rsid w:val="00571D7D"/>
    <w:rsid w:val="00573072"/>
    <w:rsid w:val="005739B0"/>
    <w:rsid w:val="005739C7"/>
    <w:rsid w:val="00573B8A"/>
    <w:rsid w:val="00573EE1"/>
    <w:rsid w:val="00574B34"/>
    <w:rsid w:val="005756A2"/>
    <w:rsid w:val="0057659E"/>
    <w:rsid w:val="005769A6"/>
    <w:rsid w:val="0057730E"/>
    <w:rsid w:val="00577DA2"/>
    <w:rsid w:val="00577F9C"/>
    <w:rsid w:val="00577FB5"/>
    <w:rsid w:val="0058087F"/>
    <w:rsid w:val="00581A9C"/>
    <w:rsid w:val="00581E6D"/>
    <w:rsid w:val="005826AA"/>
    <w:rsid w:val="00582DB7"/>
    <w:rsid w:val="00583498"/>
    <w:rsid w:val="00583739"/>
    <w:rsid w:val="005838C0"/>
    <w:rsid w:val="00583B19"/>
    <w:rsid w:val="00583C97"/>
    <w:rsid w:val="00583EE8"/>
    <w:rsid w:val="0058469C"/>
    <w:rsid w:val="00584EC5"/>
    <w:rsid w:val="00584EDA"/>
    <w:rsid w:val="005851E3"/>
    <w:rsid w:val="005853DD"/>
    <w:rsid w:val="005855A5"/>
    <w:rsid w:val="00585929"/>
    <w:rsid w:val="00585C84"/>
    <w:rsid w:val="00585DAD"/>
    <w:rsid w:val="00586573"/>
    <w:rsid w:val="00586718"/>
    <w:rsid w:val="00586943"/>
    <w:rsid w:val="00586BA1"/>
    <w:rsid w:val="00587726"/>
    <w:rsid w:val="00587D8B"/>
    <w:rsid w:val="00590311"/>
    <w:rsid w:val="0059055E"/>
    <w:rsid w:val="00590AF8"/>
    <w:rsid w:val="005916AE"/>
    <w:rsid w:val="0059193A"/>
    <w:rsid w:val="00591AAA"/>
    <w:rsid w:val="005922E4"/>
    <w:rsid w:val="00592A7F"/>
    <w:rsid w:val="00592ED0"/>
    <w:rsid w:val="005930DD"/>
    <w:rsid w:val="00593168"/>
    <w:rsid w:val="005939A1"/>
    <w:rsid w:val="00593B27"/>
    <w:rsid w:val="00593C05"/>
    <w:rsid w:val="00594F62"/>
    <w:rsid w:val="005955FE"/>
    <w:rsid w:val="00595791"/>
    <w:rsid w:val="0059588D"/>
    <w:rsid w:val="00595A07"/>
    <w:rsid w:val="00596662"/>
    <w:rsid w:val="00596BB5"/>
    <w:rsid w:val="00596CFA"/>
    <w:rsid w:val="00596EC6"/>
    <w:rsid w:val="0059707A"/>
    <w:rsid w:val="005972CB"/>
    <w:rsid w:val="005975A3"/>
    <w:rsid w:val="005A005F"/>
    <w:rsid w:val="005A0B93"/>
    <w:rsid w:val="005A0F57"/>
    <w:rsid w:val="005A12D9"/>
    <w:rsid w:val="005A1B70"/>
    <w:rsid w:val="005A20CF"/>
    <w:rsid w:val="005A2A3A"/>
    <w:rsid w:val="005A2C79"/>
    <w:rsid w:val="005A3034"/>
    <w:rsid w:val="005A3322"/>
    <w:rsid w:val="005A38AA"/>
    <w:rsid w:val="005A405A"/>
    <w:rsid w:val="005A4138"/>
    <w:rsid w:val="005A4747"/>
    <w:rsid w:val="005A482C"/>
    <w:rsid w:val="005A51FA"/>
    <w:rsid w:val="005A52E5"/>
    <w:rsid w:val="005A53A8"/>
    <w:rsid w:val="005A5B77"/>
    <w:rsid w:val="005A6D80"/>
    <w:rsid w:val="005A6E53"/>
    <w:rsid w:val="005A733A"/>
    <w:rsid w:val="005A7D87"/>
    <w:rsid w:val="005A7F0F"/>
    <w:rsid w:val="005B0EA5"/>
    <w:rsid w:val="005B11C3"/>
    <w:rsid w:val="005B2279"/>
    <w:rsid w:val="005B27E9"/>
    <w:rsid w:val="005B29C1"/>
    <w:rsid w:val="005B3579"/>
    <w:rsid w:val="005B358F"/>
    <w:rsid w:val="005B3D52"/>
    <w:rsid w:val="005B4412"/>
    <w:rsid w:val="005B49C8"/>
    <w:rsid w:val="005B4A39"/>
    <w:rsid w:val="005B4B51"/>
    <w:rsid w:val="005B7008"/>
    <w:rsid w:val="005B7266"/>
    <w:rsid w:val="005C03FF"/>
    <w:rsid w:val="005C0569"/>
    <w:rsid w:val="005C097D"/>
    <w:rsid w:val="005C1BED"/>
    <w:rsid w:val="005C1DB3"/>
    <w:rsid w:val="005C22C0"/>
    <w:rsid w:val="005C24DA"/>
    <w:rsid w:val="005C2E9C"/>
    <w:rsid w:val="005C2F23"/>
    <w:rsid w:val="005C329C"/>
    <w:rsid w:val="005C4C76"/>
    <w:rsid w:val="005C4E1B"/>
    <w:rsid w:val="005C552E"/>
    <w:rsid w:val="005C582F"/>
    <w:rsid w:val="005C5C6A"/>
    <w:rsid w:val="005C5DCD"/>
    <w:rsid w:val="005C5FA5"/>
    <w:rsid w:val="005C7078"/>
    <w:rsid w:val="005C7211"/>
    <w:rsid w:val="005C7E35"/>
    <w:rsid w:val="005C7F97"/>
    <w:rsid w:val="005C7FE2"/>
    <w:rsid w:val="005D0154"/>
    <w:rsid w:val="005D02AC"/>
    <w:rsid w:val="005D04D8"/>
    <w:rsid w:val="005D06EC"/>
    <w:rsid w:val="005D073F"/>
    <w:rsid w:val="005D0F15"/>
    <w:rsid w:val="005D1430"/>
    <w:rsid w:val="005D1E4D"/>
    <w:rsid w:val="005D254A"/>
    <w:rsid w:val="005D274F"/>
    <w:rsid w:val="005D295B"/>
    <w:rsid w:val="005D33DF"/>
    <w:rsid w:val="005D436E"/>
    <w:rsid w:val="005D4418"/>
    <w:rsid w:val="005D4CC5"/>
    <w:rsid w:val="005D5185"/>
    <w:rsid w:val="005D565F"/>
    <w:rsid w:val="005D605A"/>
    <w:rsid w:val="005D66F8"/>
    <w:rsid w:val="005D74B1"/>
    <w:rsid w:val="005D7909"/>
    <w:rsid w:val="005D7AC6"/>
    <w:rsid w:val="005D7D2F"/>
    <w:rsid w:val="005D7EAF"/>
    <w:rsid w:val="005E03E4"/>
    <w:rsid w:val="005E0411"/>
    <w:rsid w:val="005E061D"/>
    <w:rsid w:val="005E0779"/>
    <w:rsid w:val="005E099B"/>
    <w:rsid w:val="005E0B21"/>
    <w:rsid w:val="005E1ACA"/>
    <w:rsid w:val="005E1BF3"/>
    <w:rsid w:val="005E1D64"/>
    <w:rsid w:val="005E2422"/>
    <w:rsid w:val="005E2B18"/>
    <w:rsid w:val="005E2DA2"/>
    <w:rsid w:val="005E2E8E"/>
    <w:rsid w:val="005E337B"/>
    <w:rsid w:val="005E37F8"/>
    <w:rsid w:val="005E3DC4"/>
    <w:rsid w:val="005E4230"/>
    <w:rsid w:val="005E4593"/>
    <w:rsid w:val="005E475D"/>
    <w:rsid w:val="005E4984"/>
    <w:rsid w:val="005E49C0"/>
    <w:rsid w:val="005E4FB9"/>
    <w:rsid w:val="005E536B"/>
    <w:rsid w:val="005E5650"/>
    <w:rsid w:val="005E571B"/>
    <w:rsid w:val="005E5910"/>
    <w:rsid w:val="005E5EB5"/>
    <w:rsid w:val="005E7152"/>
    <w:rsid w:val="005E7424"/>
    <w:rsid w:val="005F061D"/>
    <w:rsid w:val="005F0767"/>
    <w:rsid w:val="005F0C14"/>
    <w:rsid w:val="005F0ECB"/>
    <w:rsid w:val="005F17BC"/>
    <w:rsid w:val="005F29E7"/>
    <w:rsid w:val="005F3081"/>
    <w:rsid w:val="005F3366"/>
    <w:rsid w:val="005F3713"/>
    <w:rsid w:val="005F4055"/>
    <w:rsid w:val="005F409B"/>
    <w:rsid w:val="005F44BA"/>
    <w:rsid w:val="005F45C5"/>
    <w:rsid w:val="005F48A6"/>
    <w:rsid w:val="005F4A5D"/>
    <w:rsid w:val="005F4B67"/>
    <w:rsid w:val="005F50DE"/>
    <w:rsid w:val="005F6570"/>
    <w:rsid w:val="005F67B4"/>
    <w:rsid w:val="005F7014"/>
    <w:rsid w:val="005F739D"/>
    <w:rsid w:val="005F7568"/>
    <w:rsid w:val="005F7933"/>
    <w:rsid w:val="005F7ADC"/>
    <w:rsid w:val="00600377"/>
    <w:rsid w:val="00600470"/>
    <w:rsid w:val="006009D0"/>
    <w:rsid w:val="00601616"/>
    <w:rsid w:val="006019D9"/>
    <w:rsid w:val="00602464"/>
    <w:rsid w:val="0060248F"/>
    <w:rsid w:val="00602996"/>
    <w:rsid w:val="00602F0D"/>
    <w:rsid w:val="006033B8"/>
    <w:rsid w:val="00603C32"/>
    <w:rsid w:val="00603E94"/>
    <w:rsid w:val="00603FAD"/>
    <w:rsid w:val="00603FCA"/>
    <w:rsid w:val="0060446C"/>
    <w:rsid w:val="006052B4"/>
    <w:rsid w:val="0060660F"/>
    <w:rsid w:val="00606843"/>
    <w:rsid w:val="00606A51"/>
    <w:rsid w:val="006075F3"/>
    <w:rsid w:val="0060770A"/>
    <w:rsid w:val="00607984"/>
    <w:rsid w:val="00610DEB"/>
    <w:rsid w:val="006117B5"/>
    <w:rsid w:val="00611A9A"/>
    <w:rsid w:val="00611DA1"/>
    <w:rsid w:val="00612045"/>
    <w:rsid w:val="00612055"/>
    <w:rsid w:val="00612715"/>
    <w:rsid w:val="006127B0"/>
    <w:rsid w:val="006129DD"/>
    <w:rsid w:val="00612F80"/>
    <w:rsid w:val="00613C17"/>
    <w:rsid w:val="006151C3"/>
    <w:rsid w:val="00615305"/>
    <w:rsid w:val="0061547F"/>
    <w:rsid w:val="006154D3"/>
    <w:rsid w:val="0061587C"/>
    <w:rsid w:val="00615995"/>
    <w:rsid w:val="00615CB3"/>
    <w:rsid w:val="00615F3F"/>
    <w:rsid w:val="00615FCD"/>
    <w:rsid w:val="006160FC"/>
    <w:rsid w:val="006167BE"/>
    <w:rsid w:val="00616E82"/>
    <w:rsid w:val="00617C38"/>
    <w:rsid w:val="00620D52"/>
    <w:rsid w:val="00620D63"/>
    <w:rsid w:val="00620DAF"/>
    <w:rsid w:val="00621312"/>
    <w:rsid w:val="0062147F"/>
    <w:rsid w:val="006219F3"/>
    <w:rsid w:val="00621A4A"/>
    <w:rsid w:val="00621C96"/>
    <w:rsid w:val="006223AC"/>
    <w:rsid w:val="0062244B"/>
    <w:rsid w:val="006227AA"/>
    <w:rsid w:val="00623070"/>
    <w:rsid w:val="006230B2"/>
    <w:rsid w:val="00623131"/>
    <w:rsid w:val="00623141"/>
    <w:rsid w:val="006231DA"/>
    <w:rsid w:val="006240FE"/>
    <w:rsid w:val="0062458D"/>
    <w:rsid w:val="00624D89"/>
    <w:rsid w:val="00625031"/>
    <w:rsid w:val="0062507F"/>
    <w:rsid w:val="006254D2"/>
    <w:rsid w:val="006259CE"/>
    <w:rsid w:val="00625D8E"/>
    <w:rsid w:val="00625F9B"/>
    <w:rsid w:val="00626185"/>
    <w:rsid w:val="006264F6"/>
    <w:rsid w:val="00626754"/>
    <w:rsid w:val="006267AE"/>
    <w:rsid w:val="00626A94"/>
    <w:rsid w:val="00626D5C"/>
    <w:rsid w:val="006270F7"/>
    <w:rsid w:val="0062732D"/>
    <w:rsid w:val="0062788C"/>
    <w:rsid w:val="00627AAE"/>
    <w:rsid w:val="00630091"/>
    <w:rsid w:val="00630163"/>
    <w:rsid w:val="006307E7"/>
    <w:rsid w:val="00630914"/>
    <w:rsid w:val="006309AC"/>
    <w:rsid w:val="00630DC8"/>
    <w:rsid w:val="0063153C"/>
    <w:rsid w:val="006317EC"/>
    <w:rsid w:val="00631AA4"/>
    <w:rsid w:val="006332F4"/>
    <w:rsid w:val="0063354B"/>
    <w:rsid w:val="006336CC"/>
    <w:rsid w:val="00634587"/>
    <w:rsid w:val="00634E01"/>
    <w:rsid w:val="0063597E"/>
    <w:rsid w:val="0063625A"/>
    <w:rsid w:val="00636A85"/>
    <w:rsid w:val="00636E16"/>
    <w:rsid w:val="00636E82"/>
    <w:rsid w:val="006375B5"/>
    <w:rsid w:val="00637606"/>
    <w:rsid w:val="00637AEC"/>
    <w:rsid w:val="00637EE6"/>
    <w:rsid w:val="00637EF5"/>
    <w:rsid w:val="006409F8"/>
    <w:rsid w:val="00640C1D"/>
    <w:rsid w:val="00640C22"/>
    <w:rsid w:val="00640F06"/>
    <w:rsid w:val="00641256"/>
    <w:rsid w:val="00641E74"/>
    <w:rsid w:val="00641F3D"/>
    <w:rsid w:val="0064224D"/>
    <w:rsid w:val="00642994"/>
    <w:rsid w:val="00642A93"/>
    <w:rsid w:val="00642EC2"/>
    <w:rsid w:val="0064382F"/>
    <w:rsid w:val="00643BED"/>
    <w:rsid w:val="0064419C"/>
    <w:rsid w:val="006441D7"/>
    <w:rsid w:val="00645325"/>
    <w:rsid w:val="00645494"/>
    <w:rsid w:val="00645614"/>
    <w:rsid w:val="00645A2B"/>
    <w:rsid w:val="006460AF"/>
    <w:rsid w:val="006461E1"/>
    <w:rsid w:val="006462DF"/>
    <w:rsid w:val="006477EE"/>
    <w:rsid w:val="0065006C"/>
    <w:rsid w:val="00650555"/>
    <w:rsid w:val="006505C5"/>
    <w:rsid w:val="00650EE3"/>
    <w:rsid w:val="00651680"/>
    <w:rsid w:val="00651AAF"/>
    <w:rsid w:val="006527EA"/>
    <w:rsid w:val="00653542"/>
    <w:rsid w:val="006537A5"/>
    <w:rsid w:val="00653892"/>
    <w:rsid w:val="00653AC7"/>
    <w:rsid w:val="00654198"/>
    <w:rsid w:val="00654DCF"/>
    <w:rsid w:val="00654E4D"/>
    <w:rsid w:val="00655A62"/>
    <w:rsid w:val="00655CDE"/>
    <w:rsid w:val="00655F56"/>
    <w:rsid w:val="006565F6"/>
    <w:rsid w:val="006570E7"/>
    <w:rsid w:val="00657119"/>
    <w:rsid w:val="006573A8"/>
    <w:rsid w:val="006574F7"/>
    <w:rsid w:val="00657555"/>
    <w:rsid w:val="00657962"/>
    <w:rsid w:val="00660443"/>
    <w:rsid w:val="006606A6"/>
    <w:rsid w:val="006609C4"/>
    <w:rsid w:val="00660E20"/>
    <w:rsid w:val="00660F77"/>
    <w:rsid w:val="0066115C"/>
    <w:rsid w:val="00661A9B"/>
    <w:rsid w:val="00662375"/>
    <w:rsid w:val="0066314F"/>
    <w:rsid w:val="0066358A"/>
    <w:rsid w:val="006639F5"/>
    <w:rsid w:val="00663B0F"/>
    <w:rsid w:val="006648D6"/>
    <w:rsid w:val="00665D08"/>
    <w:rsid w:val="00665E57"/>
    <w:rsid w:val="006660AA"/>
    <w:rsid w:val="00666358"/>
    <w:rsid w:val="006667FA"/>
    <w:rsid w:val="00666B31"/>
    <w:rsid w:val="00667651"/>
    <w:rsid w:val="00667C3D"/>
    <w:rsid w:val="0067104B"/>
    <w:rsid w:val="00671466"/>
    <w:rsid w:val="006716F9"/>
    <w:rsid w:val="00671A01"/>
    <w:rsid w:val="00671B8D"/>
    <w:rsid w:val="006720A1"/>
    <w:rsid w:val="0067261D"/>
    <w:rsid w:val="00672B49"/>
    <w:rsid w:val="00672CD5"/>
    <w:rsid w:val="00672FFE"/>
    <w:rsid w:val="006731A3"/>
    <w:rsid w:val="00673B21"/>
    <w:rsid w:val="00673FF7"/>
    <w:rsid w:val="0067434D"/>
    <w:rsid w:val="006744EB"/>
    <w:rsid w:val="00674756"/>
    <w:rsid w:val="00674B3B"/>
    <w:rsid w:val="00674D97"/>
    <w:rsid w:val="00675399"/>
    <w:rsid w:val="00675FBD"/>
    <w:rsid w:val="006763A6"/>
    <w:rsid w:val="006765F4"/>
    <w:rsid w:val="006767D2"/>
    <w:rsid w:val="00676AC0"/>
    <w:rsid w:val="00676AEC"/>
    <w:rsid w:val="00676C19"/>
    <w:rsid w:val="00676D0D"/>
    <w:rsid w:val="00677045"/>
    <w:rsid w:val="00677DE0"/>
    <w:rsid w:val="006803CF"/>
    <w:rsid w:val="00680402"/>
    <w:rsid w:val="0068144F"/>
    <w:rsid w:val="00681F63"/>
    <w:rsid w:val="00681FE9"/>
    <w:rsid w:val="006821D2"/>
    <w:rsid w:val="00682343"/>
    <w:rsid w:val="006827E7"/>
    <w:rsid w:val="006827FD"/>
    <w:rsid w:val="00682803"/>
    <w:rsid w:val="00682E17"/>
    <w:rsid w:val="00682F2A"/>
    <w:rsid w:val="00683B30"/>
    <w:rsid w:val="006843AC"/>
    <w:rsid w:val="00684977"/>
    <w:rsid w:val="00684D89"/>
    <w:rsid w:val="00685766"/>
    <w:rsid w:val="0068588B"/>
    <w:rsid w:val="00685B70"/>
    <w:rsid w:val="00685D75"/>
    <w:rsid w:val="00686070"/>
    <w:rsid w:val="006861D1"/>
    <w:rsid w:val="006873D8"/>
    <w:rsid w:val="0068768E"/>
    <w:rsid w:val="006878E2"/>
    <w:rsid w:val="0068794C"/>
    <w:rsid w:val="00687D5F"/>
    <w:rsid w:val="00687F0A"/>
    <w:rsid w:val="00690270"/>
    <w:rsid w:val="006906C3"/>
    <w:rsid w:val="00690843"/>
    <w:rsid w:val="0069089D"/>
    <w:rsid w:val="0069101B"/>
    <w:rsid w:val="00691485"/>
    <w:rsid w:val="00691E33"/>
    <w:rsid w:val="00692079"/>
    <w:rsid w:val="0069288A"/>
    <w:rsid w:val="00692EF6"/>
    <w:rsid w:val="006932C8"/>
    <w:rsid w:val="00693705"/>
    <w:rsid w:val="00693891"/>
    <w:rsid w:val="00693A7D"/>
    <w:rsid w:val="00693AFE"/>
    <w:rsid w:val="00694C4F"/>
    <w:rsid w:val="00696112"/>
    <w:rsid w:val="00696348"/>
    <w:rsid w:val="0069668C"/>
    <w:rsid w:val="00697197"/>
    <w:rsid w:val="00697710"/>
    <w:rsid w:val="00697739"/>
    <w:rsid w:val="00697750"/>
    <w:rsid w:val="006A0A50"/>
    <w:rsid w:val="006A1138"/>
    <w:rsid w:val="006A13DB"/>
    <w:rsid w:val="006A16D6"/>
    <w:rsid w:val="006A1D8D"/>
    <w:rsid w:val="006A1D9D"/>
    <w:rsid w:val="006A1FFA"/>
    <w:rsid w:val="006A3B1C"/>
    <w:rsid w:val="006A4662"/>
    <w:rsid w:val="006A46E0"/>
    <w:rsid w:val="006A4A32"/>
    <w:rsid w:val="006A4BC6"/>
    <w:rsid w:val="006A5242"/>
    <w:rsid w:val="006A52E8"/>
    <w:rsid w:val="006A548D"/>
    <w:rsid w:val="006A577D"/>
    <w:rsid w:val="006A641A"/>
    <w:rsid w:val="006A6C5F"/>
    <w:rsid w:val="006A75A9"/>
    <w:rsid w:val="006A76E0"/>
    <w:rsid w:val="006A7B6A"/>
    <w:rsid w:val="006A7C24"/>
    <w:rsid w:val="006B0028"/>
    <w:rsid w:val="006B02BB"/>
    <w:rsid w:val="006B10AE"/>
    <w:rsid w:val="006B1174"/>
    <w:rsid w:val="006B1DC4"/>
    <w:rsid w:val="006B237D"/>
    <w:rsid w:val="006B2E40"/>
    <w:rsid w:val="006B2E87"/>
    <w:rsid w:val="006B2E91"/>
    <w:rsid w:val="006B3158"/>
    <w:rsid w:val="006B4343"/>
    <w:rsid w:val="006B53EB"/>
    <w:rsid w:val="006B64CF"/>
    <w:rsid w:val="006B67BC"/>
    <w:rsid w:val="006B67E6"/>
    <w:rsid w:val="006B6CC8"/>
    <w:rsid w:val="006B72C2"/>
    <w:rsid w:val="006B7F75"/>
    <w:rsid w:val="006C078E"/>
    <w:rsid w:val="006C122C"/>
    <w:rsid w:val="006C2DC7"/>
    <w:rsid w:val="006C2FD2"/>
    <w:rsid w:val="006C312D"/>
    <w:rsid w:val="006C3CFD"/>
    <w:rsid w:val="006C5730"/>
    <w:rsid w:val="006C5DBB"/>
    <w:rsid w:val="006C629D"/>
    <w:rsid w:val="006C6F96"/>
    <w:rsid w:val="006C72E3"/>
    <w:rsid w:val="006C74F7"/>
    <w:rsid w:val="006C7626"/>
    <w:rsid w:val="006C7A6A"/>
    <w:rsid w:val="006D0883"/>
    <w:rsid w:val="006D0ADF"/>
    <w:rsid w:val="006D0BFD"/>
    <w:rsid w:val="006D11F7"/>
    <w:rsid w:val="006D142B"/>
    <w:rsid w:val="006D1700"/>
    <w:rsid w:val="006D1930"/>
    <w:rsid w:val="006D25C5"/>
    <w:rsid w:val="006D2772"/>
    <w:rsid w:val="006D3E21"/>
    <w:rsid w:val="006D410B"/>
    <w:rsid w:val="006D49C1"/>
    <w:rsid w:val="006D4C66"/>
    <w:rsid w:val="006D4E7E"/>
    <w:rsid w:val="006D4F1D"/>
    <w:rsid w:val="006D5011"/>
    <w:rsid w:val="006D5255"/>
    <w:rsid w:val="006D568F"/>
    <w:rsid w:val="006D5887"/>
    <w:rsid w:val="006D5940"/>
    <w:rsid w:val="006D5BB2"/>
    <w:rsid w:val="006D60F6"/>
    <w:rsid w:val="006D6B63"/>
    <w:rsid w:val="006D6F4A"/>
    <w:rsid w:val="006D741B"/>
    <w:rsid w:val="006E0BC5"/>
    <w:rsid w:val="006E0E42"/>
    <w:rsid w:val="006E12FF"/>
    <w:rsid w:val="006E159A"/>
    <w:rsid w:val="006E1E17"/>
    <w:rsid w:val="006E1F16"/>
    <w:rsid w:val="006E26CB"/>
    <w:rsid w:val="006E2860"/>
    <w:rsid w:val="006E3186"/>
    <w:rsid w:val="006E384E"/>
    <w:rsid w:val="006E46C0"/>
    <w:rsid w:val="006E49A5"/>
    <w:rsid w:val="006E4A6F"/>
    <w:rsid w:val="006E4D84"/>
    <w:rsid w:val="006E5761"/>
    <w:rsid w:val="006E5786"/>
    <w:rsid w:val="006E6775"/>
    <w:rsid w:val="006E6AE8"/>
    <w:rsid w:val="006E6CA0"/>
    <w:rsid w:val="006E7620"/>
    <w:rsid w:val="006E79AD"/>
    <w:rsid w:val="006E7A5E"/>
    <w:rsid w:val="006F0E39"/>
    <w:rsid w:val="006F19A1"/>
    <w:rsid w:val="006F1A5C"/>
    <w:rsid w:val="006F1AE1"/>
    <w:rsid w:val="006F1EC0"/>
    <w:rsid w:val="006F27AA"/>
    <w:rsid w:val="006F2C84"/>
    <w:rsid w:val="006F325D"/>
    <w:rsid w:val="006F378D"/>
    <w:rsid w:val="006F3B6C"/>
    <w:rsid w:val="006F4130"/>
    <w:rsid w:val="006F4267"/>
    <w:rsid w:val="006F42A1"/>
    <w:rsid w:val="006F4B7B"/>
    <w:rsid w:val="006F4EEF"/>
    <w:rsid w:val="006F5585"/>
    <w:rsid w:val="006F5605"/>
    <w:rsid w:val="006F5B6B"/>
    <w:rsid w:val="006F5E80"/>
    <w:rsid w:val="006F5EC8"/>
    <w:rsid w:val="006F640A"/>
    <w:rsid w:val="006F67F9"/>
    <w:rsid w:val="006F6CBC"/>
    <w:rsid w:val="006F7F38"/>
    <w:rsid w:val="0070053C"/>
    <w:rsid w:val="00700A3D"/>
    <w:rsid w:val="007012D3"/>
    <w:rsid w:val="0070134C"/>
    <w:rsid w:val="00701746"/>
    <w:rsid w:val="00701BB1"/>
    <w:rsid w:val="00701BEE"/>
    <w:rsid w:val="0070272A"/>
    <w:rsid w:val="00702D49"/>
    <w:rsid w:val="007034C6"/>
    <w:rsid w:val="00703EA7"/>
    <w:rsid w:val="007044A0"/>
    <w:rsid w:val="00704A54"/>
    <w:rsid w:val="007055AA"/>
    <w:rsid w:val="00706071"/>
    <w:rsid w:val="00706A25"/>
    <w:rsid w:val="00707579"/>
    <w:rsid w:val="00707E06"/>
    <w:rsid w:val="00710745"/>
    <w:rsid w:val="00712013"/>
    <w:rsid w:val="007121C0"/>
    <w:rsid w:val="00712931"/>
    <w:rsid w:val="00712970"/>
    <w:rsid w:val="00712CD9"/>
    <w:rsid w:val="00713BC4"/>
    <w:rsid w:val="00713DB6"/>
    <w:rsid w:val="00713E0B"/>
    <w:rsid w:val="00713FE5"/>
    <w:rsid w:val="00714898"/>
    <w:rsid w:val="00714FC0"/>
    <w:rsid w:val="007151EA"/>
    <w:rsid w:val="00716378"/>
    <w:rsid w:val="00716754"/>
    <w:rsid w:val="00716A03"/>
    <w:rsid w:val="00717988"/>
    <w:rsid w:val="007200B9"/>
    <w:rsid w:val="007205D0"/>
    <w:rsid w:val="00720627"/>
    <w:rsid w:val="00720D62"/>
    <w:rsid w:val="00720DA8"/>
    <w:rsid w:val="00721A9D"/>
    <w:rsid w:val="00721CD9"/>
    <w:rsid w:val="00721CF2"/>
    <w:rsid w:val="00722E31"/>
    <w:rsid w:val="0072342D"/>
    <w:rsid w:val="00723652"/>
    <w:rsid w:val="00723C2E"/>
    <w:rsid w:val="007251B3"/>
    <w:rsid w:val="007253B1"/>
    <w:rsid w:val="0072555E"/>
    <w:rsid w:val="007257B8"/>
    <w:rsid w:val="00725A49"/>
    <w:rsid w:val="00725DC2"/>
    <w:rsid w:val="00726C03"/>
    <w:rsid w:val="00727226"/>
    <w:rsid w:val="00730628"/>
    <w:rsid w:val="00730E35"/>
    <w:rsid w:val="0073137F"/>
    <w:rsid w:val="007315E2"/>
    <w:rsid w:val="00731BBE"/>
    <w:rsid w:val="00732E3F"/>
    <w:rsid w:val="007333C8"/>
    <w:rsid w:val="007334A6"/>
    <w:rsid w:val="007341EE"/>
    <w:rsid w:val="007342F7"/>
    <w:rsid w:val="00734488"/>
    <w:rsid w:val="00734B9C"/>
    <w:rsid w:val="007357F8"/>
    <w:rsid w:val="00735833"/>
    <w:rsid w:val="0073776F"/>
    <w:rsid w:val="00737E87"/>
    <w:rsid w:val="007400D6"/>
    <w:rsid w:val="007404FF"/>
    <w:rsid w:val="00740730"/>
    <w:rsid w:val="00740FD9"/>
    <w:rsid w:val="00741598"/>
    <w:rsid w:val="00741B78"/>
    <w:rsid w:val="00741D3F"/>
    <w:rsid w:val="0074211E"/>
    <w:rsid w:val="007425AF"/>
    <w:rsid w:val="007425DA"/>
    <w:rsid w:val="0074280D"/>
    <w:rsid w:val="00742D90"/>
    <w:rsid w:val="007438FA"/>
    <w:rsid w:val="0074408A"/>
    <w:rsid w:val="007448A9"/>
    <w:rsid w:val="00744E4C"/>
    <w:rsid w:val="007453C8"/>
    <w:rsid w:val="0074584B"/>
    <w:rsid w:val="00745D84"/>
    <w:rsid w:val="00746008"/>
    <w:rsid w:val="007461DB"/>
    <w:rsid w:val="00746552"/>
    <w:rsid w:val="00747019"/>
    <w:rsid w:val="00747C3E"/>
    <w:rsid w:val="00750DCC"/>
    <w:rsid w:val="00750E0F"/>
    <w:rsid w:val="0075100C"/>
    <w:rsid w:val="007521D3"/>
    <w:rsid w:val="0075312C"/>
    <w:rsid w:val="0075318D"/>
    <w:rsid w:val="00753538"/>
    <w:rsid w:val="00754D57"/>
    <w:rsid w:val="00754E24"/>
    <w:rsid w:val="00755539"/>
    <w:rsid w:val="00755C52"/>
    <w:rsid w:val="0075639F"/>
    <w:rsid w:val="00756415"/>
    <w:rsid w:val="007568F8"/>
    <w:rsid w:val="0075747A"/>
    <w:rsid w:val="00757C18"/>
    <w:rsid w:val="007600BB"/>
    <w:rsid w:val="00760302"/>
    <w:rsid w:val="0076071E"/>
    <w:rsid w:val="0076087B"/>
    <w:rsid w:val="00760DBE"/>
    <w:rsid w:val="00760E28"/>
    <w:rsid w:val="0076134F"/>
    <w:rsid w:val="007613B2"/>
    <w:rsid w:val="007618B2"/>
    <w:rsid w:val="00761ACB"/>
    <w:rsid w:val="00761BF0"/>
    <w:rsid w:val="00761F03"/>
    <w:rsid w:val="00762635"/>
    <w:rsid w:val="00762C3B"/>
    <w:rsid w:val="00762D3B"/>
    <w:rsid w:val="00762EDB"/>
    <w:rsid w:val="0076482A"/>
    <w:rsid w:val="00764EC3"/>
    <w:rsid w:val="00764F9F"/>
    <w:rsid w:val="00765374"/>
    <w:rsid w:val="00765C26"/>
    <w:rsid w:val="00765D25"/>
    <w:rsid w:val="00766364"/>
    <w:rsid w:val="00766588"/>
    <w:rsid w:val="00766E65"/>
    <w:rsid w:val="007676CB"/>
    <w:rsid w:val="007700EB"/>
    <w:rsid w:val="007701BE"/>
    <w:rsid w:val="007707B0"/>
    <w:rsid w:val="00770973"/>
    <w:rsid w:val="00770A87"/>
    <w:rsid w:val="00770CDA"/>
    <w:rsid w:val="00770DDC"/>
    <w:rsid w:val="00771074"/>
    <w:rsid w:val="007713DC"/>
    <w:rsid w:val="00771519"/>
    <w:rsid w:val="0077175E"/>
    <w:rsid w:val="00771C5C"/>
    <w:rsid w:val="00772A87"/>
    <w:rsid w:val="007735DD"/>
    <w:rsid w:val="00773EC5"/>
    <w:rsid w:val="00773F17"/>
    <w:rsid w:val="00773F1E"/>
    <w:rsid w:val="0077417A"/>
    <w:rsid w:val="00774227"/>
    <w:rsid w:val="0077427B"/>
    <w:rsid w:val="007748C8"/>
    <w:rsid w:val="00774BB9"/>
    <w:rsid w:val="0077599E"/>
    <w:rsid w:val="00775A25"/>
    <w:rsid w:val="00775D07"/>
    <w:rsid w:val="00775E71"/>
    <w:rsid w:val="007767DC"/>
    <w:rsid w:val="0077691C"/>
    <w:rsid w:val="00776DE5"/>
    <w:rsid w:val="00777350"/>
    <w:rsid w:val="00777853"/>
    <w:rsid w:val="00777894"/>
    <w:rsid w:val="007805D0"/>
    <w:rsid w:val="00780A3B"/>
    <w:rsid w:val="00781160"/>
    <w:rsid w:val="00781328"/>
    <w:rsid w:val="007819E0"/>
    <w:rsid w:val="00782560"/>
    <w:rsid w:val="0078280E"/>
    <w:rsid w:val="00782CC4"/>
    <w:rsid w:val="00782D7A"/>
    <w:rsid w:val="007838DF"/>
    <w:rsid w:val="00783AE3"/>
    <w:rsid w:val="00783BDC"/>
    <w:rsid w:val="007842B3"/>
    <w:rsid w:val="00784A1E"/>
    <w:rsid w:val="00784A7F"/>
    <w:rsid w:val="0078613A"/>
    <w:rsid w:val="00786341"/>
    <w:rsid w:val="00786728"/>
    <w:rsid w:val="00786AB0"/>
    <w:rsid w:val="00786B7B"/>
    <w:rsid w:val="00786B9A"/>
    <w:rsid w:val="00786D80"/>
    <w:rsid w:val="00787411"/>
    <w:rsid w:val="0078753C"/>
    <w:rsid w:val="00790AAF"/>
    <w:rsid w:val="00790ED8"/>
    <w:rsid w:val="00791637"/>
    <w:rsid w:val="00791A39"/>
    <w:rsid w:val="00791C1A"/>
    <w:rsid w:val="00791E62"/>
    <w:rsid w:val="00792790"/>
    <w:rsid w:val="007927F8"/>
    <w:rsid w:val="00792A2D"/>
    <w:rsid w:val="00793519"/>
    <w:rsid w:val="00793956"/>
    <w:rsid w:val="00793A0E"/>
    <w:rsid w:val="00793B61"/>
    <w:rsid w:val="00793C61"/>
    <w:rsid w:val="00794907"/>
    <w:rsid w:val="00795875"/>
    <w:rsid w:val="007959A6"/>
    <w:rsid w:val="00796D4D"/>
    <w:rsid w:val="00796DF5"/>
    <w:rsid w:val="0079736F"/>
    <w:rsid w:val="007A0072"/>
    <w:rsid w:val="007A0383"/>
    <w:rsid w:val="007A08DB"/>
    <w:rsid w:val="007A0A42"/>
    <w:rsid w:val="007A1792"/>
    <w:rsid w:val="007A1FFA"/>
    <w:rsid w:val="007A27AD"/>
    <w:rsid w:val="007A30CC"/>
    <w:rsid w:val="007A39D5"/>
    <w:rsid w:val="007A3EE9"/>
    <w:rsid w:val="007A40C4"/>
    <w:rsid w:val="007A42D6"/>
    <w:rsid w:val="007A548E"/>
    <w:rsid w:val="007A551F"/>
    <w:rsid w:val="007A5A4F"/>
    <w:rsid w:val="007A6032"/>
    <w:rsid w:val="007A606A"/>
    <w:rsid w:val="007A672B"/>
    <w:rsid w:val="007A7C1D"/>
    <w:rsid w:val="007A7CBD"/>
    <w:rsid w:val="007A7EEB"/>
    <w:rsid w:val="007B0557"/>
    <w:rsid w:val="007B056D"/>
    <w:rsid w:val="007B0D5B"/>
    <w:rsid w:val="007B18DF"/>
    <w:rsid w:val="007B1B01"/>
    <w:rsid w:val="007B1F5C"/>
    <w:rsid w:val="007B255A"/>
    <w:rsid w:val="007B329B"/>
    <w:rsid w:val="007B32F1"/>
    <w:rsid w:val="007B4291"/>
    <w:rsid w:val="007B486D"/>
    <w:rsid w:val="007B4949"/>
    <w:rsid w:val="007B4B73"/>
    <w:rsid w:val="007B4EEB"/>
    <w:rsid w:val="007B5639"/>
    <w:rsid w:val="007B5A2D"/>
    <w:rsid w:val="007B61A7"/>
    <w:rsid w:val="007B61EE"/>
    <w:rsid w:val="007B70C1"/>
    <w:rsid w:val="007B73CF"/>
    <w:rsid w:val="007B7545"/>
    <w:rsid w:val="007B788F"/>
    <w:rsid w:val="007C0461"/>
    <w:rsid w:val="007C0829"/>
    <w:rsid w:val="007C0AF2"/>
    <w:rsid w:val="007C0BA4"/>
    <w:rsid w:val="007C0F2D"/>
    <w:rsid w:val="007C1581"/>
    <w:rsid w:val="007C1644"/>
    <w:rsid w:val="007C1A05"/>
    <w:rsid w:val="007C1EE9"/>
    <w:rsid w:val="007C20F0"/>
    <w:rsid w:val="007C2BCE"/>
    <w:rsid w:val="007C38A7"/>
    <w:rsid w:val="007C3A90"/>
    <w:rsid w:val="007C456E"/>
    <w:rsid w:val="007C4B73"/>
    <w:rsid w:val="007C4E23"/>
    <w:rsid w:val="007C563A"/>
    <w:rsid w:val="007C58BE"/>
    <w:rsid w:val="007C5A28"/>
    <w:rsid w:val="007C5DA0"/>
    <w:rsid w:val="007C6915"/>
    <w:rsid w:val="007C6BF9"/>
    <w:rsid w:val="007C7088"/>
    <w:rsid w:val="007C78EF"/>
    <w:rsid w:val="007C7EC9"/>
    <w:rsid w:val="007D0262"/>
    <w:rsid w:val="007D042F"/>
    <w:rsid w:val="007D0881"/>
    <w:rsid w:val="007D11D8"/>
    <w:rsid w:val="007D1475"/>
    <w:rsid w:val="007D1B26"/>
    <w:rsid w:val="007D24AF"/>
    <w:rsid w:val="007D25F4"/>
    <w:rsid w:val="007D2603"/>
    <w:rsid w:val="007D33B9"/>
    <w:rsid w:val="007D39FF"/>
    <w:rsid w:val="007D4082"/>
    <w:rsid w:val="007D45E1"/>
    <w:rsid w:val="007D4854"/>
    <w:rsid w:val="007D54B5"/>
    <w:rsid w:val="007D57C8"/>
    <w:rsid w:val="007D5B30"/>
    <w:rsid w:val="007D5D41"/>
    <w:rsid w:val="007D6500"/>
    <w:rsid w:val="007D68DF"/>
    <w:rsid w:val="007E02B4"/>
    <w:rsid w:val="007E109A"/>
    <w:rsid w:val="007E1687"/>
    <w:rsid w:val="007E1F83"/>
    <w:rsid w:val="007E25A2"/>
    <w:rsid w:val="007E27C5"/>
    <w:rsid w:val="007E3199"/>
    <w:rsid w:val="007E3323"/>
    <w:rsid w:val="007E3C5B"/>
    <w:rsid w:val="007E4717"/>
    <w:rsid w:val="007E493A"/>
    <w:rsid w:val="007E5357"/>
    <w:rsid w:val="007E6020"/>
    <w:rsid w:val="007E61AA"/>
    <w:rsid w:val="007E622B"/>
    <w:rsid w:val="007E6337"/>
    <w:rsid w:val="007E6CA5"/>
    <w:rsid w:val="007E7121"/>
    <w:rsid w:val="007E7367"/>
    <w:rsid w:val="007F022D"/>
    <w:rsid w:val="007F025D"/>
    <w:rsid w:val="007F0653"/>
    <w:rsid w:val="007F0F70"/>
    <w:rsid w:val="007F1D46"/>
    <w:rsid w:val="007F1E86"/>
    <w:rsid w:val="007F2D0F"/>
    <w:rsid w:val="007F2EA7"/>
    <w:rsid w:val="007F3179"/>
    <w:rsid w:val="007F33C6"/>
    <w:rsid w:val="007F39BB"/>
    <w:rsid w:val="007F3A2B"/>
    <w:rsid w:val="007F4492"/>
    <w:rsid w:val="007F496F"/>
    <w:rsid w:val="007F4CD9"/>
    <w:rsid w:val="007F57A1"/>
    <w:rsid w:val="007F582C"/>
    <w:rsid w:val="007F5885"/>
    <w:rsid w:val="007F58DF"/>
    <w:rsid w:val="007F5C84"/>
    <w:rsid w:val="007F5CC3"/>
    <w:rsid w:val="007F61B7"/>
    <w:rsid w:val="007F637E"/>
    <w:rsid w:val="007F7249"/>
    <w:rsid w:val="007F7696"/>
    <w:rsid w:val="007F7A36"/>
    <w:rsid w:val="007F7A58"/>
    <w:rsid w:val="007F7A6A"/>
    <w:rsid w:val="00800915"/>
    <w:rsid w:val="00800F70"/>
    <w:rsid w:val="008010AD"/>
    <w:rsid w:val="0080139C"/>
    <w:rsid w:val="008028B0"/>
    <w:rsid w:val="00802942"/>
    <w:rsid w:val="008032A5"/>
    <w:rsid w:val="00803E71"/>
    <w:rsid w:val="00803EFA"/>
    <w:rsid w:val="00803F85"/>
    <w:rsid w:val="00804AB0"/>
    <w:rsid w:val="00805559"/>
    <w:rsid w:val="0080590F"/>
    <w:rsid w:val="0080597C"/>
    <w:rsid w:val="008059B1"/>
    <w:rsid w:val="00806BA2"/>
    <w:rsid w:val="00806EEE"/>
    <w:rsid w:val="00810482"/>
    <w:rsid w:val="00810EA4"/>
    <w:rsid w:val="00811B69"/>
    <w:rsid w:val="00812667"/>
    <w:rsid w:val="008126CA"/>
    <w:rsid w:val="008129E7"/>
    <w:rsid w:val="00812D34"/>
    <w:rsid w:val="00812FFE"/>
    <w:rsid w:val="00813010"/>
    <w:rsid w:val="00813121"/>
    <w:rsid w:val="008134B7"/>
    <w:rsid w:val="00813521"/>
    <w:rsid w:val="00813680"/>
    <w:rsid w:val="008139B5"/>
    <w:rsid w:val="00813AFA"/>
    <w:rsid w:val="00813FBB"/>
    <w:rsid w:val="00814094"/>
    <w:rsid w:val="00814494"/>
    <w:rsid w:val="0081468D"/>
    <w:rsid w:val="008148AB"/>
    <w:rsid w:val="0081691B"/>
    <w:rsid w:val="00817074"/>
    <w:rsid w:val="008174DE"/>
    <w:rsid w:val="00817A27"/>
    <w:rsid w:val="00817ED1"/>
    <w:rsid w:val="00820A36"/>
    <w:rsid w:val="00820B00"/>
    <w:rsid w:val="00820D5A"/>
    <w:rsid w:val="0082149D"/>
    <w:rsid w:val="008215D3"/>
    <w:rsid w:val="00822544"/>
    <w:rsid w:val="00822B58"/>
    <w:rsid w:val="00822CD8"/>
    <w:rsid w:val="008233D5"/>
    <w:rsid w:val="00823626"/>
    <w:rsid w:val="0082369E"/>
    <w:rsid w:val="0082378A"/>
    <w:rsid w:val="008241CC"/>
    <w:rsid w:val="008243E1"/>
    <w:rsid w:val="008248ED"/>
    <w:rsid w:val="00825563"/>
    <w:rsid w:val="00825AC3"/>
    <w:rsid w:val="00825AD6"/>
    <w:rsid w:val="00826AF8"/>
    <w:rsid w:val="008278DD"/>
    <w:rsid w:val="00827E82"/>
    <w:rsid w:val="00830028"/>
    <w:rsid w:val="008306FA"/>
    <w:rsid w:val="008308C9"/>
    <w:rsid w:val="00830EA4"/>
    <w:rsid w:val="00831037"/>
    <w:rsid w:val="00831D10"/>
    <w:rsid w:val="008325BA"/>
    <w:rsid w:val="00833785"/>
    <w:rsid w:val="00833850"/>
    <w:rsid w:val="00833A4B"/>
    <w:rsid w:val="00833B3B"/>
    <w:rsid w:val="0083422E"/>
    <w:rsid w:val="00834557"/>
    <w:rsid w:val="00835072"/>
    <w:rsid w:val="00835297"/>
    <w:rsid w:val="00835C22"/>
    <w:rsid w:val="008363A7"/>
    <w:rsid w:val="008364E5"/>
    <w:rsid w:val="00836AC2"/>
    <w:rsid w:val="00836B23"/>
    <w:rsid w:val="008377CD"/>
    <w:rsid w:val="00837B96"/>
    <w:rsid w:val="00837CC5"/>
    <w:rsid w:val="00840193"/>
    <w:rsid w:val="00840AA4"/>
    <w:rsid w:val="008423F4"/>
    <w:rsid w:val="00842475"/>
    <w:rsid w:val="0084255C"/>
    <w:rsid w:val="00842AD4"/>
    <w:rsid w:val="00843A0D"/>
    <w:rsid w:val="00843D56"/>
    <w:rsid w:val="008440E3"/>
    <w:rsid w:val="00844B8C"/>
    <w:rsid w:val="00844BC6"/>
    <w:rsid w:val="008455CB"/>
    <w:rsid w:val="00846015"/>
    <w:rsid w:val="008461E2"/>
    <w:rsid w:val="0084630F"/>
    <w:rsid w:val="0084766A"/>
    <w:rsid w:val="00847B68"/>
    <w:rsid w:val="0085027A"/>
    <w:rsid w:val="00851021"/>
    <w:rsid w:val="008520FE"/>
    <w:rsid w:val="008525B0"/>
    <w:rsid w:val="008525FD"/>
    <w:rsid w:val="00852DCD"/>
    <w:rsid w:val="00852F01"/>
    <w:rsid w:val="00854A4A"/>
    <w:rsid w:val="00854CA2"/>
    <w:rsid w:val="008552FA"/>
    <w:rsid w:val="00855926"/>
    <w:rsid w:val="008562C7"/>
    <w:rsid w:val="00856B3C"/>
    <w:rsid w:val="008576E5"/>
    <w:rsid w:val="00857B65"/>
    <w:rsid w:val="00857E4B"/>
    <w:rsid w:val="00860B75"/>
    <w:rsid w:val="00860EFC"/>
    <w:rsid w:val="00861121"/>
    <w:rsid w:val="008611E0"/>
    <w:rsid w:val="008613CD"/>
    <w:rsid w:val="00861668"/>
    <w:rsid w:val="0086174A"/>
    <w:rsid w:val="008617C9"/>
    <w:rsid w:val="0086187B"/>
    <w:rsid w:val="00861A7A"/>
    <w:rsid w:val="00861DA1"/>
    <w:rsid w:val="00861E7C"/>
    <w:rsid w:val="0086243B"/>
    <w:rsid w:val="00862F60"/>
    <w:rsid w:val="008632EB"/>
    <w:rsid w:val="008639F5"/>
    <w:rsid w:val="0086455A"/>
    <w:rsid w:val="008645C9"/>
    <w:rsid w:val="008647BE"/>
    <w:rsid w:val="008649C5"/>
    <w:rsid w:val="00864F66"/>
    <w:rsid w:val="00865693"/>
    <w:rsid w:val="00865708"/>
    <w:rsid w:val="00865A61"/>
    <w:rsid w:val="00866DC0"/>
    <w:rsid w:val="008670BD"/>
    <w:rsid w:val="00870061"/>
    <w:rsid w:val="00870BC0"/>
    <w:rsid w:val="00870CDB"/>
    <w:rsid w:val="00870E26"/>
    <w:rsid w:val="008727F3"/>
    <w:rsid w:val="00872A79"/>
    <w:rsid w:val="00873464"/>
    <w:rsid w:val="00873E63"/>
    <w:rsid w:val="008742B9"/>
    <w:rsid w:val="0087440C"/>
    <w:rsid w:val="00874B4E"/>
    <w:rsid w:val="00874BA8"/>
    <w:rsid w:val="00874C26"/>
    <w:rsid w:val="00875507"/>
    <w:rsid w:val="00875880"/>
    <w:rsid w:val="00875926"/>
    <w:rsid w:val="00875A63"/>
    <w:rsid w:val="00876452"/>
    <w:rsid w:val="00876645"/>
    <w:rsid w:val="008767A9"/>
    <w:rsid w:val="00876A97"/>
    <w:rsid w:val="00876AFD"/>
    <w:rsid w:val="00877F76"/>
    <w:rsid w:val="00880045"/>
    <w:rsid w:val="00880505"/>
    <w:rsid w:val="00881064"/>
    <w:rsid w:val="00881081"/>
    <w:rsid w:val="00883330"/>
    <w:rsid w:val="008834A5"/>
    <w:rsid w:val="00883F08"/>
    <w:rsid w:val="00885A62"/>
    <w:rsid w:val="00885B2B"/>
    <w:rsid w:val="00885D2A"/>
    <w:rsid w:val="00886309"/>
    <w:rsid w:val="00886682"/>
    <w:rsid w:val="00887940"/>
    <w:rsid w:val="00890899"/>
    <w:rsid w:val="00890A1A"/>
    <w:rsid w:val="0089122D"/>
    <w:rsid w:val="00891B56"/>
    <w:rsid w:val="00891EB7"/>
    <w:rsid w:val="0089207A"/>
    <w:rsid w:val="00892CB3"/>
    <w:rsid w:val="00892D32"/>
    <w:rsid w:val="00893476"/>
    <w:rsid w:val="0089351B"/>
    <w:rsid w:val="00893616"/>
    <w:rsid w:val="008939B6"/>
    <w:rsid w:val="00893B6C"/>
    <w:rsid w:val="00893BFD"/>
    <w:rsid w:val="008953CB"/>
    <w:rsid w:val="008958E9"/>
    <w:rsid w:val="008959C8"/>
    <w:rsid w:val="00895B60"/>
    <w:rsid w:val="00895C67"/>
    <w:rsid w:val="00895D64"/>
    <w:rsid w:val="008963BA"/>
    <w:rsid w:val="00896A6E"/>
    <w:rsid w:val="00896EF3"/>
    <w:rsid w:val="00896F2B"/>
    <w:rsid w:val="008973CA"/>
    <w:rsid w:val="00897644"/>
    <w:rsid w:val="008A00CC"/>
    <w:rsid w:val="008A0344"/>
    <w:rsid w:val="008A0669"/>
    <w:rsid w:val="008A0910"/>
    <w:rsid w:val="008A0BA6"/>
    <w:rsid w:val="008A0BDC"/>
    <w:rsid w:val="008A12C3"/>
    <w:rsid w:val="008A1E0B"/>
    <w:rsid w:val="008A1ED9"/>
    <w:rsid w:val="008A2401"/>
    <w:rsid w:val="008A2547"/>
    <w:rsid w:val="008A2CC6"/>
    <w:rsid w:val="008A3189"/>
    <w:rsid w:val="008A3A18"/>
    <w:rsid w:val="008A3E0B"/>
    <w:rsid w:val="008A3E20"/>
    <w:rsid w:val="008A4871"/>
    <w:rsid w:val="008A4875"/>
    <w:rsid w:val="008A4DC3"/>
    <w:rsid w:val="008A4F2F"/>
    <w:rsid w:val="008A5000"/>
    <w:rsid w:val="008A5217"/>
    <w:rsid w:val="008A6126"/>
    <w:rsid w:val="008A7C36"/>
    <w:rsid w:val="008B0267"/>
    <w:rsid w:val="008B090D"/>
    <w:rsid w:val="008B0B4E"/>
    <w:rsid w:val="008B0EFB"/>
    <w:rsid w:val="008B10FD"/>
    <w:rsid w:val="008B118A"/>
    <w:rsid w:val="008B123C"/>
    <w:rsid w:val="008B1CA0"/>
    <w:rsid w:val="008B243C"/>
    <w:rsid w:val="008B34DD"/>
    <w:rsid w:val="008B376D"/>
    <w:rsid w:val="008B413E"/>
    <w:rsid w:val="008B433A"/>
    <w:rsid w:val="008B476A"/>
    <w:rsid w:val="008B4A0B"/>
    <w:rsid w:val="008B6B77"/>
    <w:rsid w:val="008B7CC3"/>
    <w:rsid w:val="008C0C03"/>
    <w:rsid w:val="008C0CAC"/>
    <w:rsid w:val="008C0EFD"/>
    <w:rsid w:val="008C183A"/>
    <w:rsid w:val="008C1B59"/>
    <w:rsid w:val="008C254F"/>
    <w:rsid w:val="008C3183"/>
    <w:rsid w:val="008C3BF8"/>
    <w:rsid w:val="008C438D"/>
    <w:rsid w:val="008C45B1"/>
    <w:rsid w:val="008C5114"/>
    <w:rsid w:val="008C5357"/>
    <w:rsid w:val="008C53C6"/>
    <w:rsid w:val="008C5D79"/>
    <w:rsid w:val="008C6434"/>
    <w:rsid w:val="008C663F"/>
    <w:rsid w:val="008C6CB0"/>
    <w:rsid w:val="008C71F4"/>
    <w:rsid w:val="008C75C1"/>
    <w:rsid w:val="008C76C9"/>
    <w:rsid w:val="008D0025"/>
    <w:rsid w:val="008D0917"/>
    <w:rsid w:val="008D1874"/>
    <w:rsid w:val="008D30ED"/>
    <w:rsid w:val="008D33D3"/>
    <w:rsid w:val="008D345A"/>
    <w:rsid w:val="008D3E53"/>
    <w:rsid w:val="008D4037"/>
    <w:rsid w:val="008D4EC7"/>
    <w:rsid w:val="008D53A4"/>
    <w:rsid w:val="008D56CF"/>
    <w:rsid w:val="008D5752"/>
    <w:rsid w:val="008D59B9"/>
    <w:rsid w:val="008D5A6B"/>
    <w:rsid w:val="008D5DFC"/>
    <w:rsid w:val="008D60B8"/>
    <w:rsid w:val="008D7157"/>
    <w:rsid w:val="008D7496"/>
    <w:rsid w:val="008D7826"/>
    <w:rsid w:val="008D7897"/>
    <w:rsid w:val="008E06EA"/>
    <w:rsid w:val="008E140B"/>
    <w:rsid w:val="008E1C2C"/>
    <w:rsid w:val="008E224E"/>
    <w:rsid w:val="008E2C5C"/>
    <w:rsid w:val="008E3389"/>
    <w:rsid w:val="008E33E1"/>
    <w:rsid w:val="008E342F"/>
    <w:rsid w:val="008E36FA"/>
    <w:rsid w:val="008E3DF0"/>
    <w:rsid w:val="008E41CE"/>
    <w:rsid w:val="008E4AFD"/>
    <w:rsid w:val="008E4F6C"/>
    <w:rsid w:val="008E597B"/>
    <w:rsid w:val="008E6319"/>
    <w:rsid w:val="008E6CD0"/>
    <w:rsid w:val="008E71D1"/>
    <w:rsid w:val="008E72FD"/>
    <w:rsid w:val="008E7AD6"/>
    <w:rsid w:val="008E7FCF"/>
    <w:rsid w:val="008F02F7"/>
    <w:rsid w:val="008F08B6"/>
    <w:rsid w:val="008F107E"/>
    <w:rsid w:val="008F1122"/>
    <w:rsid w:val="008F2824"/>
    <w:rsid w:val="008F2B89"/>
    <w:rsid w:val="008F39ED"/>
    <w:rsid w:val="008F4578"/>
    <w:rsid w:val="008F4AD1"/>
    <w:rsid w:val="008F5178"/>
    <w:rsid w:val="008F5734"/>
    <w:rsid w:val="008F6051"/>
    <w:rsid w:val="008F6125"/>
    <w:rsid w:val="008F642F"/>
    <w:rsid w:val="008F6636"/>
    <w:rsid w:val="008F6A75"/>
    <w:rsid w:val="008F7979"/>
    <w:rsid w:val="008F7B02"/>
    <w:rsid w:val="00900A18"/>
    <w:rsid w:val="00900DA4"/>
    <w:rsid w:val="00900EB0"/>
    <w:rsid w:val="00901AD1"/>
    <w:rsid w:val="00901B0E"/>
    <w:rsid w:val="00902057"/>
    <w:rsid w:val="00902FF0"/>
    <w:rsid w:val="0090318C"/>
    <w:rsid w:val="009036D1"/>
    <w:rsid w:val="0090428E"/>
    <w:rsid w:val="00904461"/>
    <w:rsid w:val="00904AFC"/>
    <w:rsid w:val="00904D65"/>
    <w:rsid w:val="00905006"/>
    <w:rsid w:val="00905998"/>
    <w:rsid w:val="00905BF2"/>
    <w:rsid w:val="00906475"/>
    <w:rsid w:val="00906B46"/>
    <w:rsid w:val="00906C7B"/>
    <w:rsid w:val="00907199"/>
    <w:rsid w:val="0090755B"/>
    <w:rsid w:val="00907EAF"/>
    <w:rsid w:val="00907FEF"/>
    <w:rsid w:val="00910358"/>
    <w:rsid w:val="00910CF8"/>
    <w:rsid w:val="00910E15"/>
    <w:rsid w:val="00911235"/>
    <w:rsid w:val="009116B0"/>
    <w:rsid w:val="00911D6B"/>
    <w:rsid w:val="009126E7"/>
    <w:rsid w:val="0091290E"/>
    <w:rsid w:val="00912B2D"/>
    <w:rsid w:val="00913185"/>
    <w:rsid w:val="00913352"/>
    <w:rsid w:val="0091398B"/>
    <w:rsid w:val="00913D6B"/>
    <w:rsid w:val="009142B1"/>
    <w:rsid w:val="00915E5E"/>
    <w:rsid w:val="00917176"/>
    <w:rsid w:val="009175B8"/>
    <w:rsid w:val="009176B1"/>
    <w:rsid w:val="009178D4"/>
    <w:rsid w:val="009179C9"/>
    <w:rsid w:val="009210A2"/>
    <w:rsid w:val="00921660"/>
    <w:rsid w:val="00921BB0"/>
    <w:rsid w:val="00921BBB"/>
    <w:rsid w:val="0092270E"/>
    <w:rsid w:val="009228E6"/>
    <w:rsid w:val="00922B33"/>
    <w:rsid w:val="00924830"/>
    <w:rsid w:val="0092575C"/>
    <w:rsid w:val="00925BAB"/>
    <w:rsid w:val="0092612C"/>
    <w:rsid w:val="0092651A"/>
    <w:rsid w:val="00926565"/>
    <w:rsid w:val="0092674D"/>
    <w:rsid w:val="009267F2"/>
    <w:rsid w:val="00926E03"/>
    <w:rsid w:val="00926EC5"/>
    <w:rsid w:val="009270F3"/>
    <w:rsid w:val="009274D8"/>
    <w:rsid w:val="00930ACA"/>
    <w:rsid w:val="00930B6A"/>
    <w:rsid w:val="00931CAE"/>
    <w:rsid w:val="0093249F"/>
    <w:rsid w:val="009327A9"/>
    <w:rsid w:val="00932CAF"/>
    <w:rsid w:val="00932E52"/>
    <w:rsid w:val="00933024"/>
    <w:rsid w:val="00934128"/>
    <w:rsid w:val="0093445A"/>
    <w:rsid w:val="00934AE2"/>
    <w:rsid w:val="00934CF5"/>
    <w:rsid w:val="00935BAB"/>
    <w:rsid w:val="00936065"/>
    <w:rsid w:val="00936447"/>
    <w:rsid w:val="00937687"/>
    <w:rsid w:val="00937B27"/>
    <w:rsid w:val="00940772"/>
    <w:rsid w:val="00940BC4"/>
    <w:rsid w:val="0094129B"/>
    <w:rsid w:val="00941710"/>
    <w:rsid w:val="00941F14"/>
    <w:rsid w:val="00941FBB"/>
    <w:rsid w:val="00942BA9"/>
    <w:rsid w:val="00942C3E"/>
    <w:rsid w:val="00944134"/>
    <w:rsid w:val="00944796"/>
    <w:rsid w:val="0094479B"/>
    <w:rsid w:val="00944A0A"/>
    <w:rsid w:val="00944B33"/>
    <w:rsid w:val="009450DD"/>
    <w:rsid w:val="00945981"/>
    <w:rsid w:val="00945C11"/>
    <w:rsid w:val="00947073"/>
    <w:rsid w:val="009471C0"/>
    <w:rsid w:val="0095012A"/>
    <w:rsid w:val="0095121E"/>
    <w:rsid w:val="009515D6"/>
    <w:rsid w:val="009517A6"/>
    <w:rsid w:val="00951822"/>
    <w:rsid w:val="00951F66"/>
    <w:rsid w:val="00952167"/>
    <w:rsid w:val="0095262A"/>
    <w:rsid w:val="009526DC"/>
    <w:rsid w:val="009529F5"/>
    <w:rsid w:val="00952EE2"/>
    <w:rsid w:val="009538C4"/>
    <w:rsid w:val="009542AA"/>
    <w:rsid w:val="00954729"/>
    <w:rsid w:val="00954C87"/>
    <w:rsid w:val="00954E8F"/>
    <w:rsid w:val="009556F2"/>
    <w:rsid w:val="00955A5C"/>
    <w:rsid w:val="00955FAE"/>
    <w:rsid w:val="00956057"/>
    <w:rsid w:val="0095780F"/>
    <w:rsid w:val="0095783F"/>
    <w:rsid w:val="00957910"/>
    <w:rsid w:val="00957B59"/>
    <w:rsid w:val="00957E38"/>
    <w:rsid w:val="009609A5"/>
    <w:rsid w:val="00960E2B"/>
    <w:rsid w:val="00961EDF"/>
    <w:rsid w:val="00962178"/>
    <w:rsid w:val="009623A5"/>
    <w:rsid w:val="009638AB"/>
    <w:rsid w:val="009638B8"/>
    <w:rsid w:val="00963A07"/>
    <w:rsid w:val="00963A95"/>
    <w:rsid w:val="00964775"/>
    <w:rsid w:val="00964870"/>
    <w:rsid w:val="00964906"/>
    <w:rsid w:val="009651A0"/>
    <w:rsid w:val="009663F0"/>
    <w:rsid w:val="00967074"/>
    <w:rsid w:val="009674D5"/>
    <w:rsid w:val="009675E5"/>
    <w:rsid w:val="00967FF7"/>
    <w:rsid w:val="0097004B"/>
    <w:rsid w:val="009715CB"/>
    <w:rsid w:val="00971904"/>
    <w:rsid w:val="00971F42"/>
    <w:rsid w:val="00971FEB"/>
    <w:rsid w:val="0097290E"/>
    <w:rsid w:val="00972A71"/>
    <w:rsid w:val="00973A05"/>
    <w:rsid w:val="00973BC4"/>
    <w:rsid w:val="00973D2A"/>
    <w:rsid w:val="0097434B"/>
    <w:rsid w:val="00974420"/>
    <w:rsid w:val="00974D1C"/>
    <w:rsid w:val="00974EA5"/>
    <w:rsid w:val="00975506"/>
    <w:rsid w:val="00975E46"/>
    <w:rsid w:val="0097716C"/>
    <w:rsid w:val="009771DF"/>
    <w:rsid w:val="0098041D"/>
    <w:rsid w:val="0098077B"/>
    <w:rsid w:val="00980AA3"/>
    <w:rsid w:val="00980ABD"/>
    <w:rsid w:val="00981197"/>
    <w:rsid w:val="009812AC"/>
    <w:rsid w:val="00981D02"/>
    <w:rsid w:val="00981DFD"/>
    <w:rsid w:val="00982808"/>
    <w:rsid w:val="00982A52"/>
    <w:rsid w:val="00982C7D"/>
    <w:rsid w:val="00983395"/>
    <w:rsid w:val="0098396D"/>
    <w:rsid w:val="00983F5C"/>
    <w:rsid w:val="00984356"/>
    <w:rsid w:val="00984742"/>
    <w:rsid w:val="00984809"/>
    <w:rsid w:val="009850E3"/>
    <w:rsid w:val="0098573D"/>
    <w:rsid w:val="0098593C"/>
    <w:rsid w:val="00986343"/>
    <w:rsid w:val="00987DFC"/>
    <w:rsid w:val="00987E97"/>
    <w:rsid w:val="009901FA"/>
    <w:rsid w:val="00990CFE"/>
    <w:rsid w:val="00991F95"/>
    <w:rsid w:val="009921D8"/>
    <w:rsid w:val="0099344A"/>
    <w:rsid w:val="0099362B"/>
    <w:rsid w:val="00993CB7"/>
    <w:rsid w:val="00993D03"/>
    <w:rsid w:val="00994778"/>
    <w:rsid w:val="00995324"/>
    <w:rsid w:val="00995BF0"/>
    <w:rsid w:val="0099611F"/>
    <w:rsid w:val="009963B9"/>
    <w:rsid w:val="009964EF"/>
    <w:rsid w:val="00996590"/>
    <w:rsid w:val="009965BE"/>
    <w:rsid w:val="00997471"/>
    <w:rsid w:val="00997EAE"/>
    <w:rsid w:val="009A0384"/>
    <w:rsid w:val="009A05E6"/>
    <w:rsid w:val="009A08E9"/>
    <w:rsid w:val="009A153A"/>
    <w:rsid w:val="009A1656"/>
    <w:rsid w:val="009A1804"/>
    <w:rsid w:val="009A185A"/>
    <w:rsid w:val="009A19EA"/>
    <w:rsid w:val="009A2109"/>
    <w:rsid w:val="009A2269"/>
    <w:rsid w:val="009A25F5"/>
    <w:rsid w:val="009A26F9"/>
    <w:rsid w:val="009A409B"/>
    <w:rsid w:val="009A4518"/>
    <w:rsid w:val="009A48E3"/>
    <w:rsid w:val="009A4BB9"/>
    <w:rsid w:val="009A51B8"/>
    <w:rsid w:val="009A51D1"/>
    <w:rsid w:val="009A54CF"/>
    <w:rsid w:val="009A6321"/>
    <w:rsid w:val="009A6C81"/>
    <w:rsid w:val="009A7304"/>
    <w:rsid w:val="009A7E26"/>
    <w:rsid w:val="009B0298"/>
    <w:rsid w:val="009B09E3"/>
    <w:rsid w:val="009B0ACA"/>
    <w:rsid w:val="009B0BF7"/>
    <w:rsid w:val="009B12A6"/>
    <w:rsid w:val="009B22A1"/>
    <w:rsid w:val="009B2B53"/>
    <w:rsid w:val="009B3159"/>
    <w:rsid w:val="009B3503"/>
    <w:rsid w:val="009B3559"/>
    <w:rsid w:val="009B38AF"/>
    <w:rsid w:val="009B3908"/>
    <w:rsid w:val="009B3940"/>
    <w:rsid w:val="009B3B62"/>
    <w:rsid w:val="009B45C2"/>
    <w:rsid w:val="009B479C"/>
    <w:rsid w:val="009B4E70"/>
    <w:rsid w:val="009B54DE"/>
    <w:rsid w:val="009B59D9"/>
    <w:rsid w:val="009B5B73"/>
    <w:rsid w:val="009B5ECA"/>
    <w:rsid w:val="009B5F15"/>
    <w:rsid w:val="009B6A00"/>
    <w:rsid w:val="009B6DD7"/>
    <w:rsid w:val="009B7A1A"/>
    <w:rsid w:val="009B7C17"/>
    <w:rsid w:val="009C0307"/>
    <w:rsid w:val="009C0941"/>
    <w:rsid w:val="009C1632"/>
    <w:rsid w:val="009C1C0E"/>
    <w:rsid w:val="009C1C9B"/>
    <w:rsid w:val="009C265C"/>
    <w:rsid w:val="009C337E"/>
    <w:rsid w:val="009C377A"/>
    <w:rsid w:val="009C3803"/>
    <w:rsid w:val="009C3A4C"/>
    <w:rsid w:val="009C3A91"/>
    <w:rsid w:val="009C3B14"/>
    <w:rsid w:val="009C3E8C"/>
    <w:rsid w:val="009C3F4C"/>
    <w:rsid w:val="009C40D6"/>
    <w:rsid w:val="009C41F7"/>
    <w:rsid w:val="009C444B"/>
    <w:rsid w:val="009C45B0"/>
    <w:rsid w:val="009C4F8C"/>
    <w:rsid w:val="009C59D2"/>
    <w:rsid w:val="009C5C7B"/>
    <w:rsid w:val="009C66E8"/>
    <w:rsid w:val="009C6731"/>
    <w:rsid w:val="009C699D"/>
    <w:rsid w:val="009C7D34"/>
    <w:rsid w:val="009D0562"/>
    <w:rsid w:val="009D0AAF"/>
    <w:rsid w:val="009D0B7B"/>
    <w:rsid w:val="009D0C88"/>
    <w:rsid w:val="009D18D5"/>
    <w:rsid w:val="009D1B24"/>
    <w:rsid w:val="009D1F83"/>
    <w:rsid w:val="009D2758"/>
    <w:rsid w:val="009D289B"/>
    <w:rsid w:val="009D2BBB"/>
    <w:rsid w:val="009D2C32"/>
    <w:rsid w:val="009D3162"/>
    <w:rsid w:val="009D31C3"/>
    <w:rsid w:val="009D3422"/>
    <w:rsid w:val="009D3789"/>
    <w:rsid w:val="009D3958"/>
    <w:rsid w:val="009D3A2D"/>
    <w:rsid w:val="009D408C"/>
    <w:rsid w:val="009D42D8"/>
    <w:rsid w:val="009D431C"/>
    <w:rsid w:val="009D47E9"/>
    <w:rsid w:val="009D4CF9"/>
    <w:rsid w:val="009D5690"/>
    <w:rsid w:val="009D584C"/>
    <w:rsid w:val="009D5A3E"/>
    <w:rsid w:val="009D6228"/>
    <w:rsid w:val="009D6BCF"/>
    <w:rsid w:val="009D7877"/>
    <w:rsid w:val="009E01C1"/>
    <w:rsid w:val="009E021C"/>
    <w:rsid w:val="009E074A"/>
    <w:rsid w:val="009E0F56"/>
    <w:rsid w:val="009E10EC"/>
    <w:rsid w:val="009E130F"/>
    <w:rsid w:val="009E1668"/>
    <w:rsid w:val="009E1946"/>
    <w:rsid w:val="009E19D6"/>
    <w:rsid w:val="009E19EB"/>
    <w:rsid w:val="009E1BBB"/>
    <w:rsid w:val="009E1D37"/>
    <w:rsid w:val="009E1ED8"/>
    <w:rsid w:val="009E2660"/>
    <w:rsid w:val="009E2B08"/>
    <w:rsid w:val="009E3520"/>
    <w:rsid w:val="009E362D"/>
    <w:rsid w:val="009E376F"/>
    <w:rsid w:val="009E3A04"/>
    <w:rsid w:val="009E43A3"/>
    <w:rsid w:val="009E48BE"/>
    <w:rsid w:val="009E4BF7"/>
    <w:rsid w:val="009E50A4"/>
    <w:rsid w:val="009E55EA"/>
    <w:rsid w:val="009E5B96"/>
    <w:rsid w:val="009E5E38"/>
    <w:rsid w:val="009E5E3E"/>
    <w:rsid w:val="009E67B4"/>
    <w:rsid w:val="009E6E91"/>
    <w:rsid w:val="009E7596"/>
    <w:rsid w:val="009E76DA"/>
    <w:rsid w:val="009E7C82"/>
    <w:rsid w:val="009F0908"/>
    <w:rsid w:val="009F093B"/>
    <w:rsid w:val="009F0BBB"/>
    <w:rsid w:val="009F1A48"/>
    <w:rsid w:val="009F2127"/>
    <w:rsid w:val="009F242E"/>
    <w:rsid w:val="009F24AC"/>
    <w:rsid w:val="009F27ED"/>
    <w:rsid w:val="009F28FC"/>
    <w:rsid w:val="009F2F05"/>
    <w:rsid w:val="009F30FD"/>
    <w:rsid w:val="009F3FDE"/>
    <w:rsid w:val="009F4777"/>
    <w:rsid w:val="009F4C17"/>
    <w:rsid w:val="009F5B51"/>
    <w:rsid w:val="009F6398"/>
    <w:rsid w:val="009F6546"/>
    <w:rsid w:val="009F6B9F"/>
    <w:rsid w:val="009F6C2E"/>
    <w:rsid w:val="009F6CD5"/>
    <w:rsid w:val="009F6FEC"/>
    <w:rsid w:val="009F7020"/>
    <w:rsid w:val="009F709C"/>
    <w:rsid w:val="009F7184"/>
    <w:rsid w:val="009F73D8"/>
    <w:rsid w:val="009F7625"/>
    <w:rsid w:val="009F7C1B"/>
    <w:rsid w:val="00A00672"/>
    <w:rsid w:val="00A00745"/>
    <w:rsid w:val="00A0089A"/>
    <w:rsid w:val="00A00D10"/>
    <w:rsid w:val="00A01A3E"/>
    <w:rsid w:val="00A01BFC"/>
    <w:rsid w:val="00A01CF0"/>
    <w:rsid w:val="00A02BC1"/>
    <w:rsid w:val="00A04052"/>
    <w:rsid w:val="00A06035"/>
    <w:rsid w:val="00A063B4"/>
    <w:rsid w:val="00A071C6"/>
    <w:rsid w:val="00A07611"/>
    <w:rsid w:val="00A106EF"/>
    <w:rsid w:val="00A11080"/>
    <w:rsid w:val="00A111CC"/>
    <w:rsid w:val="00A11B8C"/>
    <w:rsid w:val="00A13AA6"/>
    <w:rsid w:val="00A148F7"/>
    <w:rsid w:val="00A14F35"/>
    <w:rsid w:val="00A150EE"/>
    <w:rsid w:val="00A15709"/>
    <w:rsid w:val="00A15D3F"/>
    <w:rsid w:val="00A15F76"/>
    <w:rsid w:val="00A162A6"/>
    <w:rsid w:val="00A165B3"/>
    <w:rsid w:val="00A16767"/>
    <w:rsid w:val="00A16D1E"/>
    <w:rsid w:val="00A17294"/>
    <w:rsid w:val="00A179C0"/>
    <w:rsid w:val="00A17CE0"/>
    <w:rsid w:val="00A2020A"/>
    <w:rsid w:val="00A203C3"/>
    <w:rsid w:val="00A209D0"/>
    <w:rsid w:val="00A20F07"/>
    <w:rsid w:val="00A20F50"/>
    <w:rsid w:val="00A2124D"/>
    <w:rsid w:val="00A213F3"/>
    <w:rsid w:val="00A21F2B"/>
    <w:rsid w:val="00A21FE2"/>
    <w:rsid w:val="00A220F9"/>
    <w:rsid w:val="00A22706"/>
    <w:rsid w:val="00A2379B"/>
    <w:rsid w:val="00A239D9"/>
    <w:rsid w:val="00A23CF8"/>
    <w:rsid w:val="00A2407C"/>
    <w:rsid w:val="00A250BD"/>
    <w:rsid w:val="00A254C4"/>
    <w:rsid w:val="00A25D80"/>
    <w:rsid w:val="00A26848"/>
    <w:rsid w:val="00A26CAB"/>
    <w:rsid w:val="00A27235"/>
    <w:rsid w:val="00A27929"/>
    <w:rsid w:val="00A300DA"/>
    <w:rsid w:val="00A3025B"/>
    <w:rsid w:val="00A3033B"/>
    <w:rsid w:val="00A31530"/>
    <w:rsid w:val="00A31709"/>
    <w:rsid w:val="00A317B5"/>
    <w:rsid w:val="00A31BA3"/>
    <w:rsid w:val="00A31E5D"/>
    <w:rsid w:val="00A31FB6"/>
    <w:rsid w:val="00A31FF4"/>
    <w:rsid w:val="00A32093"/>
    <w:rsid w:val="00A32391"/>
    <w:rsid w:val="00A32580"/>
    <w:rsid w:val="00A32609"/>
    <w:rsid w:val="00A32718"/>
    <w:rsid w:val="00A335AE"/>
    <w:rsid w:val="00A33836"/>
    <w:rsid w:val="00A34359"/>
    <w:rsid w:val="00A34481"/>
    <w:rsid w:val="00A34BCC"/>
    <w:rsid w:val="00A34DB5"/>
    <w:rsid w:val="00A35258"/>
    <w:rsid w:val="00A35692"/>
    <w:rsid w:val="00A35842"/>
    <w:rsid w:val="00A35F23"/>
    <w:rsid w:val="00A36D0D"/>
    <w:rsid w:val="00A37610"/>
    <w:rsid w:val="00A377E8"/>
    <w:rsid w:val="00A400BB"/>
    <w:rsid w:val="00A403B8"/>
    <w:rsid w:val="00A40579"/>
    <w:rsid w:val="00A40F98"/>
    <w:rsid w:val="00A4283B"/>
    <w:rsid w:val="00A42AD1"/>
    <w:rsid w:val="00A42C76"/>
    <w:rsid w:val="00A42D79"/>
    <w:rsid w:val="00A42D7B"/>
    <w:rsid w:val="00A43288"/>
    <w:rsid w:val="00A4372E"/>
    <w:rsid w:val="00A43B70"/>
    <w:rsid w:val="00A43C8A"/>
    <w:rsid w:val="00A44417"/>
    <w:rsid w:val="00A445AF"/>
    <w:rsid w:val="00A45992"/>
    <w:rsid w:val="00A45F96"/>
    <w:rsid w:val="00A46207"/>
    <w:rsid w:val="00A4630A"/>
    <w:rsid w:val="00A46C52"/>
    <w:rsid w:val="00A46E36"/>
    <w:rsid w:val="00A47D05"/>
    <w:rsid w:val="00A47FAA"/>
    <w:rsid w:val="00A506E5"/>
    <w:rsid w:val="00A50C03"/>
    <w:rsid w:val="00A51286"/>
    <w:rsid w:val="00A513A8"/>
    <w:rsid w:val="00A516D4"/>
    <w:rsid w:val="00A51AB6"/>
    <w:rsid w:val="00A51D80"/>
    <w:rsid w:val="00A525C8"/>
    <w:rsid w:val="00A528E5"/>
    <w:rsid w:val="00A53E4A"/>
    <w:rsid w:val="00A54757"/>
    <w:rsid w:val="00A54882"/>
    <w:rsid w:val="00A54BF3"/>
    <w:rsid w:val="00A55136"/>
    <w:rsid w:val="00A551FB"/>
    <w:rsid w:val="00A55659"/>
    <w:rsid w:val="00A556B8"/>
    <w:rsid w:val="00A56899"/>
    <w:rsid w:val="00A56AA3"/>
    <w:rsid w:val="00A56AC7"/>
    <w:rsid w:val="00A57170"/>
    <w:rsid w:val="00A57173"/>
    <w:rsid w:val="00A57FEA"/>
    <w:rsid w:val="00A60588"/>
    <w:rsid w:val="00A60F2E"/>
    <w:rsid w:val="00A616FB"/>
    <w:rsid w:val="00A61AC4"/>
    <w:rsid w:val="00A62673"/>
    <w:rsid w:val="00A62CDB"/>
    <w:rsid w:val="00A62D54"/>
    <w:rsid w:val="00A63026"/>
    <w:rsid w:val="00A632AC"/>
    <w:rsid w:val="00A6332F"/>
    <w:rsid w:val="00A63A06"/>
    <w:rsid w:val="00A63AE0"/>
    <w:rsid w:val="00A6405A"/>
    <w:rsid w:val="00A64465"/>
    <w:rsid w:val="00A6460A"/>
    <w:rsid w:val="00A6602F"/>
    <w:rsid w:val="00A67A52"/>
    <w:rsid w:val="00A67DD6"/>
    <w:rsid w:val="00A67F06"/>
    <w:rsid w:val="00A70C6D"/>
    <w:rsid w:val="00A7114D"/>
    <w:rsid w:val="00A7172C"/>
    <w:rsid w:val="00A718C7"/>
    <w:rsid w:val="00A718E1"/>
    <w:rsid w:val="00A72019"/>
    <w:rsid w:val="00A721F3"/>
    <w:rsid w:val="00A7251E"/>
    <w:rsid w:val="00A72731"/>
    <w:rsid w:val="00A72966"/>
    <w:rsid w:val="00A72D22"/>
    <w:rsid w:val="00A7322E"/>
    <w:rsid w:val="00A732F6"/>
    <w:rsid w:val="00A73FB5"/>
    <w:rsid w:val="00A742C4"/>
    <w:rsid w:val="00A74301"/>
    <w:rsid w:val="00A7532C"/>
    <w:rsid w:val="00A7595D"/>
    <w:rsid w:val="00A75B98"/>
    <w:rsid w:val="00A75F81"/>
    <w:rsid w:val="00A76AD0"/>
    <w:rsid w:val="00A77442"/>
    <w:rsid w:val="00A7778A"/>
    <w:rsid w:val="00A77ED8"/>
    <w:rsid w:val="00A80D04"/>
    <w:rsid w:val="00A80D42"/>
    <w:rsid w:val="00A815EA"/>
    <w:rsid w:val="00A81BCF"/>
    <w:rsid w:val="00A823A0"/>
    <w:rsid w:val="00A826AC"/>
    <w:rsid w:val="00A829FB"/>
    <w:rsid w:val="00A8347E"/>
    <w:rsid w:val="00A8374C"/>
    <w:rsid w:val="00A8461E"/>
    <w:rsid w:val="00A85FC1"/>
    <w:rsid w:val="00A8606F"/>
    <w:rsid w:val="00A860AB"/>
    <w:rsid w:val="00A86165"/>
    <w:rsid w:val="00A86233"/>
    <w:rsid w:val="00A864DA"/>
    <w:rsid w:val="00A86C87"/>
    <w:rsid w:val="00A86DD4"/>
    <w:rsid w:val="00A90799"/>
    <w:rsid w:val="00A90C6E"/>
    <w:rsid w:val="00A90C86"/>
    <w:rsid w:val="00A90E05"/>
    <w:rsid w:val="00A91384"/>
    <w:rsid w:val="00A916FA"/>
    <w:rsid w:val="00A923E7"/>
    <w:rsid w:val="00A92E9A"/>
    <w:rsid w:val="00A930A2"/>
    <w:rsid w:val="00A93C7E"/>
    <w:rsid w:val="00A94426"/>
    <w:rsid w:val="00A94560"/>
    <w:rsid w:val="00A95831"/>
    <w:rsid w:val="00A95B4C"/>
    <w:rsid w:val="00A978B9"/>
    <w:rsid w:val="00A97DEB"/>
    <w:rsid w:val="00AA0131"/>
    <w:rsid w:val="00AA0565"/>
    <w:rsid w:val="00AA268E"/>
    <w:rsid w:val="00AA33EE"/>
    <w:rsid w:val="00AA368E"/>
    <w:rsid w:val="00AA418B"/>
    <w:rsid w:val="00AA445D"/>
    <w:rsid w:val="00AA45FD"/>
    <w:rsid w:val="00AA4B41"/>
    <w:rsid w:val="00AA5146"/>
    <w:rsid w:val="00AA55CC"/>
    <w:rsid w:val="00AA5814"/>
    <w:rsid w:val="00AA6541"/>
    <w:rsid w:val="00AA6C1A"/>
    <w:rsid w:val="00AA6FA7"/>
    <w:rsid w:val="00AA7116"/>
    <w:rsid w:val="00AA7221"/>
    <w:rsid w:val="00AA7AC9"/>
    <w:rsid w:val="00AB0319"/>
    <w:rsid w:val="00AB0484"/>
    <w:rsid w:val="00AB0DC5"/>
    <w:rsid w:val="00AB242B"/>
    <w:rsid w:val="00AB4018"/>
    <w:rsid w:val="00AB4C3B"/>
    <w:rsid w:val="00AB5918"/>
    <w:rsid w:val="00AB59BA"/>
    <w:rsid w:val="00AB5C72"/>
    <w:rsid w:val="00AB5D99"/>
    <w:rsid w:val="00AB64EC"/>
    <w:rsid w:val="00AB6846"/>
    <w:rsid w:val="00AB6C89"/>
    <w:rsid w:val="00AB6C8E"/>
    <w:rsid w:val="00AB7118"/>
    <w:rsid w:val="00AB7269"/>
    <w:rsid w:val="00AB76B8"/>
    <w:rsid w:val="00AB7F37"/>
    <w:rsid w:val="00AC0067"/>
    <w:rsid w:val="00AC03D5"/>
    <w:rsid w:val="00AC075E"/>
    <w:rsid w:val="00AC149B"/>
    <w:rsid w:val="00AC1775"/>
    <w:rsid w:val="00AC17D2"/>
    <w:rsid w:val="00AC1AB4"/>
    <w:rsid w:val="00AC1BB2"/>
    <w:rsid w:val="00AC1DBD"/>
    <w:rsid w:val="00AC2370"/>
    <w:rsid w:val="00AC238D"/>
    <w:rsid w:val="00AC23F9"/>
    <w:rsid w:val="00AC28FF"/>
    <w:rsid w:val="00AC33D6"/>
    <w:rsid w:val="00AC33EC"/>
    <w:rsid w:val="00AC3545"/>
    <w:rsid w:val="00AC40E5"/>
    <w:rsid w:val="00AC42AC"/>
    <w:rsid w:val="00AC4446"/>
    <w:rsid w:val="00AC5020"/>
    <w:rsid w:val="00AC508D"/>
    <w:rsid w:val="00AC5B94"/>
    <w:rsid w:val="00AC66E5"/>
    <w:rsid w:val="00AC6C02"/>
    <w:rsid w:val="00AC78C3"/>
    <w:rsid w:val="00AC7CC8"/>
    <w:rsid w:val="00AC7DC0"/>
    <w:rsid w:val="00AD02EF"/>
    <w:rsid w:val="00AD046C"/>
    <w:rsid w:val="00AD0D26"/>
    <w:rsid w:val="00AD12E2"/>
    <w:rsid w:val="00AD1392"/>
    <w:rsid w:val="00AD18DB"/>
    <w:rsid w:val="00AD1951"/>
    <w:rsid w:val="00AD1CED"/>
    <w:rsid w:val="00AD244E"/>
    <w:rsid w:val="00AD253B"/>
    <w:rsid w:val="00AD2553"/>
    <w:rsid w:val="00AD2FA0"/>
    <w:rsid w:val="00AD3F0E"/>
    <w:rsid w:val="00AD4A0A"/>
    <w:rsid w:val="00AD4DE4"/>
    <w:rsid w:val="00AD580F"/>
    <w:rsid w:val="00AD5D08"/>
    <w:rsid w:val="00AD68DD"/>
    <w:rsid w:val="00AD6ED3"/>
    <w:rsid w:val="00AD721E"/>
    <w:rsid w:val="00AD72B5"/>
    <w:rsid w:val="00AD72D6"/>
    <w:rsid w:val="00AD7B8D"/>
    <w:rsid w:val="00AE0531"/>
    <w:rsid w:val="00AE1275"/>
    <w:rsid w:val="00AE1968"/>
    <w:rsid w:val="00AE1A9D"/>
    <w:rsid w:val="00AE273A"/>
    <w:rsid w:val="00AE2A3E"/>
    <w:rsid w:val="00AE2A86"/>
    <w:rsid w:val="00AE3FE6"/>
    <w:rsid w:val="00AE405F"/>
    <w:rsid w:val="00AE4423"/>
    <w:rsid w:val="00AE4D57"/>
    <w:rsid w:val="00AE517F"/>
    <w:rsid w:val="00AE586F"/>
    <w:rsid w:val="00AE596E"/>
    <w:rsid w:val="00AE622C"/>
    <w:rsid w:val="00AE65A3"/>
    <w:rsid w:val="00AE7BF1"/>
    <w:rsid w:val="00AF049F"/>
    <w:rsid w:val="00AF08C2"/>
    <w:rsid w:val="00AF0CAE"/>
    <w:rsid w:val="00AF3EF7"/>
    <w:rsid w:val="00AF4614"/>
    <w:rsid w:val="00AF4EBF"/>
    <w:rsid w:val="00AF54CD"/>
    <w:rsid w:val="00AF611E"/>
    <w:rsid w:val="00AF6562"/>
    <w:rsid w:val="00AF6593"/>
    <w:rsid w:val="00AF6CAE"/>
    <w:rsid w:val="00AF6FE1"/>
    <w:rsid w:val="00B00D41"/>
    <w:rsid w:val="00B01712"/>
    <w:rsid w:val="00B01CFE"/>
    <w:rsid w:val="00B01F9B"/>
    <w:rsid w:val="00B029B0"/>
    <w:rsid w:val="00B031C9"/>
    <w:rsid w:val="00B033E9"/>
    <w:rsid w:val="00B0356E"/>
    <w:rsid w:val="00B03917"/>
    <w:rsid w:val="00B03B57"/>
    <w:rsid w:val="00B04AF2"/>
    <w:rsid w:val="00B05BA6"/>
    <w:rsid w:val="00B06394"/>
    <w:rsid w:val="00B06A9D"/>
    <w:rsid w:val="00B06AA7"/>
    <w:rsid w:val="00B06DC6"/>
    <w:rsid w:val="00B07CAD"/>
    <w:rsid w:val="00B112A5"/>
    <w:rsid w:val="00B11E0B"/>
    <w:rsid w:val="00B127DA"/>
    <w:rsid w:val="00B12ED7"/>
    <w:rsid w:val="00B13254"/>
    <w:rsid w:val="00B13312"/>
    <w:rsid w:val="00B13B25"/>
    <w:rsid w:val="00B13E93"/>
    <w:rsid w:val="00B1428C"/>
    <w:rsid w:val="00B156CB"/>
    <w:rsid w:val="00B15B2A"/>
    <w:rsid w:val="00B15CC5"/>
    <w:rsid w:val="00B1674E"/>
    <w:rsid w:val="00B16844"/>
    <w:rsid w:val="00B168A2"/>
    <w:rsid w:val="00B17DBA"/>
    <w:rsid w:val="00B2110B"/>
    <w:rsid w:val="00B2136D"/>
    <w:rsid w:val="00B2181A"/>
    <w:rsid w:val="00B21D67"/>
    <w:rsid w:val="00B22008"/>
    <w:rsid w:val="00B22D59"/>
    <w:rsid w:val="00B24055"/>
    <w:rsid w:val="00B24798"/>
    <w:rsid w:val="00B24D46"/>
    <w:rsid w:val="00B251BF"/>
    <w:rsid w:val="00B251EE"/>
    <w:rsid w:val="00B25756"/>
    <w:rsid w:val="00B25CB6"/>
    <w:rsid w:val="00B25DFB"/>
    <w:rsid w:val="00B26694"/>
    <w:rsid w:val="00B26804"/>
    <w:rsid w:val="00B2719B"/>
    <w:rsid w:val="00B27206"/>
    <w:rsid w:val="00B30033"/>
    <w:rsid w:val="00B31F06"/>
    <w:rsid w:val="00B32164"/>
    <w:rsid w:val="00B32A79"/>
    <w:rsid w:val="00B32BEF"/>
    <w:rsid w:val="00B32D6B"/>
    <w:rsid w:val="00B33BDB"/>
    <w:rsid w:val="00B34072"/>
    <w:rsid w:val="00B34092"/>
    <w:rsid w:val="00B346C9"/>
    <w:rsid w:val="00B346EB"/>
    <w:rsid w:val="00B34A2D"/>
    <w:rsid w:val="00B34A31"/>
    <w:rsid w:val="00B34C32"/>
    <w:rsid w:val="00B34EFB"/>
    <w:rsid w:val="00B35290"/>
    <w:rsid w:val="00B354CD"/>
    <w:rsid w:val="00B36A0B"/>
    <w:rsid w:val="00B36DF2"/>
    <w:rsid w:val="00B3730A"/>
    <w:rsid w:val="00B37539"/>
    <w:rsid w:val="00B37FAD"/>
    <w:rsid w:val="00B40898"/>
    <w:rsid w:val="00B40AD9"/>
    <w:rsid w:val="00B40BC7"/>
    <w:rsid w:val="00B40E52"/>
    <w:rsid w:val="00B411F7"/>
    <w:rsid w:val="00B412DB"/>
    <w:rsid w:val="00B418F4"/>
    <w:rsid w:val="00B41DA2"/>
    <w:rsid w:val="00B42F0F"/>
    <w:rsid w:val="00B431F6"/>
    <w:rsid w:val="00B43754"/>
    <w:rsid w:val="00B43BB5"/>
    <w:rsid w:val="00B444DA"/>
    <w:rsid w:val="00B44ADD"/>
    <w:rsid w:val="00B44B7F"/>
    <w:rsid w:val="00B44CE2"/>
    <w:rsid w:val="00B45820"/>
    <w:rsid w:val="00B46003"/>
    <w:rsid w:val="00B46E81"/>
    <w:rsid w:val="00B472DA"/>
    <w:rsid w:val="00B50698"/>
    <w:rsid w:val="00B51ABE"/>
    <w:rsid w:val="00B51D9D"/>
    <w:rsid w:val="00B523E1"/>
    <w:rsid w:val="00B53259"/>
    <w:rsid w:val="00B535F9"/>
    <w:rsid w:val="00B5400B"/>
    <w:rsid w:val="00B551CE"/>
    <w:rsid w:val="00B55372"/>
    <w:rsid w:val="00B55A53"/>
    <w:rsid w:val="00B565FF"/>
    <w:rsid w:val="00B5683B"/>
    <w:rsid w:val="00B56A61"/>
    <w:rsid w:val="00B56B2E"/>
    <w:rsid w:val="00B56C93"/>
    <w:rsid w:val="00B574D6"/>
    <w:rsid w:val="00B57781"/>
    <w:rsid w:val="00B57AC9"/>
    <w:rsid w:val="00B57BC0"/>
    <w:rsid w:val="00B57C27"/>
    <w:rsid w:val="00B57C92"/>
    <w:rsid w:val="00B60164"/>
    <w:rsid w:val="00B6045F"/>
    <w:rsid w:val="00B60648"/>
    <w:rsid w:val="00B6073E"/>
    <w:rsid w:val="00B6181D"/>
    <w:rsid w:val="00B62FF1"/>
    <w:rsid w:val="00B6350B"/>
    <w:rsid w:val="00B65763"/>
    <w:rsid w:val="00B658A3"/>
    <w:rsid w:val="00B65F39"/>
    <w:rsid w:val="00B669B2"/>
    <w:rsid w:val="00B66A84"/>
    <w:rsid w:val="00B67AF1"/>
    <w:rsid w:val="00B70029"/>
    <w:rsid w:val="00B70160"/>
    <w:rsid w:val="00B714B6"/>
    <w:rsid w:val="00B71E3D"/>
    <w:rsid w:val="00B71E68"/>
    <w:rsid w:val="00B71FC2"/>
    <w:rsid w:val="00B727F5"/>
    <w:rsid w:val="00B72817"/>
    <w:rsid w:val="00B729E4"/>
    <w:rsid w:val="00B73E35"/>
    <w:rsid w:val="00B74D6F"/>
    <w:rsid w:val="00B74F57"/>
    <w:rsid w:val="00B75255"/>
    <w:rsid w:val="00B7540B"/>
    <w:rsid w:val="00B75942"/>
    <w:rsid w:val="00B75ECF"/>
    <w:rsid w:val="00B75ED0"/>
    <w:rsid w:val="00B75FF2"/>
    <w:rsid w:val="00B76518"/>
    <w:rsid w:val="00B76AA5"/>
    <w:rsid w:val="00B77384"/>
    <w:rsid w:val="00B7745C"/>
    <w:rsid w:val="00B803C8"/>
    <w:rsid w:val="00B80507"/>
    <w:rsid w:val="00B805C8"/>
    <w:rsid w:val="00B80645"/>
    <w:rsid w:val="00B80DD5"/>
    <w:rsid w:val="00B82496"/>
    <w:rsid w:val="00B826A6"/>
    <w:rsid w:val="00B83134"/>
    <w:rsid w:val="00B831BC"/>
    <w:rsid w:val="00B83474"/>
    <w:rsid w:val="00B83EA7"/>
    <w:rsid w:val="00B846EE"/>
    <w:rsid w:val="00B8472E"/>
    <w:rsid w:val="00B8476F"/>
    <w:rsid w:val="00B847ED"/>
    <w:rsid w:val="00B84930"/>
    <w:rsid w:val="00B84DF6"/>
    <w:rsid w:val="00B858D9"/>
    <w:rsid w:val="00B85A47"/>
    <w:rsid w:val="00B863BF"/>
    <w:rsid w:val="00B8642C"/>
    <w:rsid w:val="00B864A6"/>
    <w:rsid w:val="00B87E26"/>
    <w:rsid w:val="00B902FB"/>
    <w:rsid w:val="00B9137A"/>
    <w:rsid w:val="00B91591"/>
    <w:rsid w:val="00B9171C"/>
    <w:rsid w:val="00B91792"/>
    <w:rsid w:val="00B91AA5"/>
    <w:rsid w:val="00B91EEA"/>
    <w:rsid w:val="00B92637"/>
    <w:rsid w:val="00B937AE"/>
    <w:rsid w:val="00B937BA"/>
    <w:rsid w:val="00B9390A"/>
    <w:rsid w:val="00B93E6F"/>
    <w:rsid w:val="00B94624"/>
    <w:rsid w:val="00B95467"/>
    <w:rsid w:val="00B9576C"/>
    <w:rsid w:val="00B963E5"/>
    <w:rsid w:val="00B976BF"/>
    <w:rsid w:val="00B97CD2"/>
    <w:rsid w:val="00BA04C7"/>
    <w:rsid w:val="00BA0D9B"/>
    <w:rsid w:val="00BA10D0"/>
    <w:rsid w:val="00BA168A"/>
    <w:rsid w:val="00BA16A9"/>
    <w:rsid w:val="00BA1CF8"/>
    <w:rsid w:val="00BA22E1"/>
    <w:rsid w:val="00BA236C"/>
    <w:rsid w:val="00BA34A4"/>
    <w:rsid w:val="00BA4061"/>
    <w:rsid w:val="00BA5020"/>
    <w:rsid w:val="00BA52EB"/>
    <w:rsid w:val="00BA533A"/>
    <w:rsid w:val="00BA5977"/>
    <w:rsid w:val="00BA5F20"/>
    <w:rsid w:val="00BA7577"/>
    <w:rsid w:val="00BA766E"/>
    <w:rsid w:val="00BA770D"/>
    <w:rsid w:val="00BA7CC4"/>
    <w:rsid w:val="00BB027D"/>
    <w:rsid w:val="00BB0B59"/>
    <w:rsid w:val="00BB0E6B"/>
    <w:rsid w:val="00BB1274"/>
    <w:rsid w:val="00BB17F8"/>
    <w:rsid w:val="00BB2208"/>
    <w:rsid w:val="00BB22BF"/>
    <w:rsid w:val="00BB2795"/>
    <w:rsid w:val="00BB2B71"/>
    <w:rsid w:val="00BB2E32"/>
    <w:rsid w:val="00BB388E"/>
    <w:rsid w:val="00BB38D9"/>
    <w:rsid w:val="00BB3DBC"/>
    <w:rsid w:val="00BB40EC"/>
    <w:rsid w:val="00BB434A"/>
    <w:rsid w:val="00BB477A"/>
    <w:rsid w:val="00BB5783"/>
    <w:rsid w:val="00BB65AB"/>
    <w:rsid w:val="00BB6A37"/>
    <w:rsid w:val="00BB6D17"/>
    <w:rsid w:val="00BB75B4"/>
    <w:rsid w:val="00BB79DF"/>
    <w:rsid w:val="00BB7CA6"/>
    <w:rsid w:val="00BB7E7E"/>
    <w:rsid w:val="00BC043D"/>
    <w:rsid w:val="00BC0952"/>
    <w:rsid w:val="00BC14E9"/>
    <w:rsid w:val="00BC15B0"/>
    <w:rsid w:val="00BC1777"/>
    <w:rsid w:val="00BC1C1C"/>
    <w:rsid w:val="00BC1E40"/>
    <w:rsid w:val="00BC2637"/>
    <w:rsid w:val="00BC2707"/>
    <w:rsid w:val="00BC2F18"/>
    <w:rsid w:val="00BC3332"/>
    <w:rsid w:val="00BC3556"/>
    <w:rsid w:val="00BC3E2C"/>
    <w:rsid w:val="00BC4B26"/>
    <w:rsid w:val="00BC5783"/>
    <w:rsid w:val="00BC5D57"/>
    <w:rsid w:val="00BC6269"/>
    <w:rsid w:val="00BC6332"/>
    <w:rsid w:val="00BC7D62"/>
    <w:rsid w:val="00BC7E99"/>
    <w:rsid w:val="00BD0619"/>
    <w:rsid w:val="00BD0E8C"/>
    <w:rsid w:val="00BD0FF5"/>
    <w:rsid w:val="00BD125D"/>
    <w:rsid w:val="00BD1CCB"/>
    <w:rsid w:val="00BD2C8E"/>
    <w:rsid w:val="00BD2E18"/>
    <w:rsid w:val="00BD306F"/>
    <w:rsid w:val="00BD3510"/>
    <w:rsid w:val="00BD36ED"/>
    <w:rsid w:val="00BD38A1"/>
    <w:rsid w:val="00BD3A8F"/>
    <w:rsid w:val="00BD3C36"/>
    <w:rsid w:val="00BD46D9"/>
    <w:rsid w:val="00BD4AC6"/>
    <w:rsid w:val="00BD5815"/>
    <w:rsid w:val="00BD622A"/>
    <w:rsid w:val="00BD67AC"/>
    <w:rsid w:val="00BD67F6"/>
    <w:rsid w:val="00BD6B8E"/>
    <w:rsid w:val="00BD7811"/>
    <w:rsid w:val="00BD7892"/>
    <w:rsid w:val="00BE093D"/>
    <w:rsid w:val="00BE10FB"/>
    <w:rsid w:val="00BE1FFF"/>
    <w:rsid w:val="00BE2FD4"/>
    <w:rsid w:val="00BE39B3"/>
    <w:rsid w:val="00BE3D35"/>
    <w:rsid w:val="00BE434D"/>
    <w:rsid w:val="00BE4797"/>
    <w:rsid w:val="00BE4A08"/>
    <w:rsid w:val="00BE4A15"/>
    <w:rsid w:val="00BE4CBD"/>
    <w:rsid w:val="00BE5014"/>
    <w:rsid w:val="00BE5024"/>
    <w:rsid w:val="00BE5850"/>
    <w:rsid w:val="00BE5CC2"/>
    <w:rsid w:val="00BE5D90"/>
    <w:rsid w:val="00BE6660"/>
    <w:rsid w:val="00BE6FCA"/>
    <w:rsid w:val="00BE7268"/>
    <w:rsid w:val="00BE7A9A"/>
    <w:rsid w:val="00BF0F9E"/>
    <w:rsid w:val="00BF0FBF"/>
    <w:rsid w:val="00BF26B7"/>
    <w:rsid w:val="00BF2DC1"/>
    <w:rsid w:val="00BF3143"/>
    <w:rsid w:val="00BF3900"/>
    <w:rsid w:val="00BF3BAE"/>
    <w:rsid w:val="00BF3CBC"/>
    <w:rsid w:val="00BF3CC8"/>
    <w:rsid w:val="00BF472E"/>
    <w:rsid w:val="00BF477C"/>
    <w:rsid w:val="00BF497A"/>
    <w:rsid w:val="00BF596A"/>
    <w:rsid w:val="00BF5D32"/>
    <w:rsid w:val="00BF6185"/>
    <w:rsid w:val="00BF6364"/>
    <w:rsid w:val="00BF6434"/>
    <w:rsid w:val="00BF65D5"/>
    <w:rsid w:val="00BF6C16"/>
    <w:rsid w:val="00BF6E37"/>
    <w:rsid w:val="00BF7016"/>
    <w:rsid w:val="00BF76DC"/>
    <w:rsid w:val="00BF789D"/>
    <w:rsid w:val="00BF7DBF"/>
    <w:rsid w:val="00BF7EDE"/>
    <w:rsid w:val="00C00236"/>
    <w:rsid w:val="00C002EE"/>
    <w:rsid w:val="00C006F3"/>
    <w:rsid w:val="00C00B67"/>
    <w:rsid w:val="00C00CCB"/>
    <w:rsid w:val="00C00F52"/>
    <w:rsid w:val="00C01026"/>
    <w:rsid w:val="00C012FE"/>
    <w:rsid w:val="00C021D6"/>
    <w:rsid w:val="00C022E5"/>
    <w:rsid w:val="00C02A4B"/>
    <w:rsid w:val="00C03773"/>
    <w:rsid w:val="00C03A8F"/>
    <w:rsid w:val="00C041B7"/>
    <w:rsid w:val="00C041F3"/>
    <w:rsid w:val="00C043D1"/>
    <w:rsid w:val="00C044B4"/>
    <w:rsid w:val="00C0492A"/>
    <w:rsid w:val="00C056AB"/>
    <w:rsid w:val="00C05C49"/>
    <w:rsid w:val="00C06E38"/>
    <w:rsid w:val="00C06ED2"/>
    <w:rsid w:val="00C10138"/>
    <w:rsid w:val="00C101BB"/>
    <w:rsid w:val="00C10D75"/>
    <w:rsid w:val="00C110A8"/>
    <w:rsid w:val="00C11DD1"/>
    <w:rsid w:val="00C12852"/>
    <w:rsid w:val="00C1321E"/>
    <w:rsid w:val="00C1352D"/>
    <w:rsid w:val="00C13701"/>
    <w:rsid w:val="00C157A2"/>
    <w:rsid w:val="00C15A45"/>
    <w:rsid w:val="00C15A78"/>
    <w:rsid w:val="00C15F6E"/>
    <w:rsid w:val="00C1617C"/>
    <w:rsid w:val="00C16F02"/>
    <w:rsid w:val="00C175C0"/>
    <w:rsid w:val="00C17690"/>
    <w:rsid w:val="00C17AAB"/>
    <w:rsid w:val="00C20026"/>
    <w:rsid w:val="00C202BA"/>
    <w:rsid w:val="00C20439"/>
    <w:rsid w:val="00C20A50"/>
    <w:rsid w:val="00C21274"/>
    <w:rsid w:val="00C21CE5"/>
    <w:rsid w:val="00C21EF8"/>
    <w:rsid w:val="00C21F59"/>
    <w:rsid w:val="00C2261B"/>
    <w:rsid w:val="00C22CBE"/>
    <w:rsid w:val="00C23B99"/>
    <w:rsid w:val="00C23CB6"/>
    <w:rsid w:val="00C23EAC"/>
    <w:rsid w:val="00C2484D"/>
    <w:rsid w:val="00C248ED"/>
    <w:rsid w:val="00C24BCC"/>
    <w:rsid w:val="00C2628A"/>
    <w:rsid w:val="00C262F7"/>
    <w:rsid w:val="00C26AF8"/>
    <w:rsid w:val="00C274F0"/>
    <w:rsid w:val="00C2760F"/>
    <w:rsid w:val="00C276B4"/>
    <w:rsid w:val="00C277BE"/>
    <w:rsid w:val="00C27AAD"/>
    <w:rsid w:val="00C27B3D"/>
    <w:rsid w:val="00C27F31"/>
    <w:rsid w:val="00C3093D"/>
    <w:rsid w:val="00C30AA9"/>
    <w:rsid w:val="00C31DFA"/>
    <w:rsid w:val="00C328DD"/>
    <w:rsid w:val="00C32B74"/>
    <w:rsid w:val="00C32BE2"/>
    <w:rsid w:val="00C33253"/>
    <w:rsid w:val="00C336D2"/>
    <w:rsid w:val="00C33D56"/>
    <w:rsid w:val="00C33ED5"/>
    <w:rsid w:val="00C34A06"/>
    <w:rsid w:val="00C34B66"/>
    <w:rsid w:val="00C3513C"/>
    <w:rsid w:val="00C359FF"/>
    <w:rsid w:val="00C35D66"/>
    <w:rsid w:val="00C366CB"/>
    <w:rsid w:val="00C36AC7"/>
    <w:rsid w:val="00C3708C"/>
    <w:rsid w:val="00C37B89"/>
    <w:rsid w:val="00C40263"/>
    <w:rsid w:val="00C40589"/>
    <w:rsid w:val="00C408C1"/>
    <w:rsid w:val="00C4124C"/>
    <w:rsid w:val="00C4177F"/>
    <w:rsid w:val="00C42026"/>
    <w:rsid w:val="00C4259A"/>
    <w:rsid w:val="00C42788"/>
    <w:rsid w:val="00C42CCC"/>
    <w:rsid w:val="00C42E0A"/>
    <w:rsid w:val="00C43139"/>
    <w:rsid w:val="00C4382B"/>
    <w:rsid w:val="00C444E0"/>
    <w:rsid w:val="00C444EF"/>
    <w:rsid w:val="00C44746"/>
    <w:rsid w:val="00C4507A"/>
    <w:rsid w:val="00C45C7E"/>
    <w:rsid w:val="00C4604D"/>
    <w:rsid w:val="00C46E50"/>
    <w:rsid w:val="00C470F0"/>
    <w:rsid w:val="00C471D1"/>
    <w:rsid w:val="00C47D06"/>
    <w:rsid w:val="00C5100D"/>
    <w:rsid w:val="00C512FD"/>
    <w:rsid w:val="00C51544"/>
    <w:rsid w:val="00C51C85"/>
    <w:rsid w:val="00C5215D"/>
    <w:rsid w:val="00C52308"/>
    <w:rsid w:val="00C52EB4"/>
    <w:rsid w:val="00C5313B"/>
    <w:rsid w:val="00C5447D"/>
    <w:rsid w:val="00C54C11"/>
    <w:rsid w:val="00C54D79"/>
    <w:rsid w:val="00C55131"/>
    <w:rsid w:val="00C5519B"/>
    <w:rsid w:val="00C55643"/>
    <w:rsid w:val="00C55925"/>
    <w:rsid w:val="00C5618C"/>
    <w:rsid w:val="00C562D4"/>
    <w:rsid w:val="00C56883"/>
    <w:rsid w:val="00C56B56"/>
    <w:rsid w:val="00C56BB4"/>
    <w:rsid w:val="00C56C48"/>
    <w:rsid w:val="00C57684"/>
    <w:rsid w:val="00C576CF"/>
    <w:rsid w:val="00C60781"/>
    <w:rsid w:val="00C60DF9"/>
    <w:rsid w:val="00C61067"/>
    <w:rsid w:val="00C61237"/>
    <w:rsid w:val="00C615F0"/>
    <w:rsid w:val="00C619C1"/>
    <w:rsid w:val="00C61CBE"/>
    <w:rsid w:val="00C6267C"/>
    <w:rsid w:val="00C62DF9"/>
    <w:rsid w:val="00C642EA"/>
    <w:rsid w:val="00C644E7"/>
    <w:rsid w:val="00C64FEC"/>
    <w:rsid w:val="00C6524E"/>
    <w:rsid w:val="00C6553A"/>
    <w:rsid w:val="00C65AD7"/>
    <w:rsid w:val="00C65EDB"/>
    <w:rsid w:val="00C660A6"/>
    <w:rsid w:val="00C6639C"/>
    <w:rsid w:val="00C66444"/>
    <w:rsid w:val="00C66663"/>
    <w:rsid w:val="00C66BD7"/>
    <w:rsid w:val="00C66FED"/>
    <w:rsid w:val="00C670F9"/>
    <w:rsid w:val="00C67455"/>
    <w:rsid w:val="00C70130"/>
    <w:rsid w:val="00C708F0"/>
    <w:rsid w:val="00C70CB8"/>
    <w:rsid w:val="00C71A1C"/>
    <w:rsid w:val="00C71B11"/>
    <w:rsid w:val="00C7233C"/>
    <w:rsid w:val="00C729DE"/>
    <w:rsid w:val="00C729FA"/>
    <w:rsid w:val="00C72A8E"/>
    <w:rsid w:val="00C72FE2"/>
    <w:rsid w:val="00C730DB"/>
    <w:rsid w:val="00C7386E"/>
    <w:rsid w:val="00C73F0F"/>
    <w:rsid w:val="00C7488D"/>
    <w:rsid w:val="00C74B1F"/>
    <w:rsid w:val="00C75145"/>
    <w:rsid w:val="00C75533"/>
    <w:rsid w:val="00C75866"/>
    <w:rsid w:val="00C75C07"/>
    <w:rsid w:val="00C76630"/>
    <w:rsid w:val="00C76AB8"/>
    <w:rsid w:val="00C76D7C"/>
    <w:rsid w:val="00C772AD"/>
    <w:rsid w:val="00C773A7"/>
    <w:rsid w:val="00C80B26"/>
    <w:rsid w:val="00C80CF0"/>
    <w:rsid w:val="00C80DC3"/>
    <w:rsid w:val="00C81827"/>
    <w:rsid w:val="00C81C6F"/>
    <w:rsid w:val="00C81DD8"/>
    <w:rsid w:val="00C81FC7"/>
    <w:rsid w:val="00C83267"/>
    <w:rsid w:val="00C83A59"/>
    <w:rsid w:val="00C8528D"/>
    <w:rsid w:val="00C86305"/>
    <w:rsid w:val="00C866B5"/>
    <w:rsid w:val="00C86A65"/>
    <w:rsid w:val="00C86F0A"/>
    <w:rsid w:val="00C8710D"/>
    <w:rsid w:val="00C87426"/>
    <w:rsid w:val="00C87452"/>
    <w:rsid w:val="00C87F3F"/>
    <w:rsid w:val="00C9021A"/>
    <w:rsid w:val="00C9066D"/>
    <w:rsid w:val="00C90B98"/>
    <w:rsid w:val="00C90EC2"/>
    <w:rsid w:val="00C91294"/>
    <w:rsid w:val="00C9155B"/>
    <w:rsid w:val="00C91576"/>
    <w:rsid w:val="00C9176B"/>
    <w:rsid w:val="00C926DF"/>
    <w:rsid w:val="00C92B65"/>
    <w:rsid w:val="00C92C12"/>
    <w:rsid w:val="00C93410"/>
    <w:rsid w:val="00C93C23"/>
    <w:rsid w:val="00C94844"/>
    <w:rsid w:val="00C94C91"/>
    <w:rsid w:val="00C95198"/>
    <w:rsid w:val="00C951F8"/>
    <w:rsid w:val="00C95490"/>
    <w:rsid w:val="00C9576C"/>
    <w:rsid w:val="00C95778"/>
    <w:rsid w:val="00C957A9"/>
    <w:rsid w:val="00C9586A"/>
    <w:rsid w:val="00C95879"/>
    <w:rsid w:val="00C96088"/>
    <w:rsid w:val="00C96A7D"/>
    <w:rsid w:val="00C96B03"/>
    <w:rsid w:val="00C96EDE"/>
    <w:rsid w:val="00C970BB"/>
    <w:rsid w:val="00C978DB"/>
    <w:rsid w:val="00C97ABA"/>
    <w:rsid w:val="00C97D5B"/>
    <w:rsid w:val="00CA001B"/>
    <w:rsid w:val="00CA0812"/>
    <w:rsid w:val="00CA0D0D"/>
    <w:rsid w:val="00CA0DC1"/>
    <w:rsid w:val="00CA1C8F"/>
    <w:rsid w:val="00CA1CCE"/>
    <w:rsid w:val="00CA2E42"/>
    <w:rsid w:val="00CA31F4"/>
    <w:rsid w:val="00CA3ADC"/>
    <w:rsid w:val="00CA3D72"/>
    <w:rsid w:val="00CA4397"/>
    <w:rsid w:val="00CA665B"/>
    <w:rsid w:val="00CB03A8"/>
    <w:rsid w:val="00CB1BDF"/>
    <w:rsid w:val="00CB2037"/>
    <w:rsid w:val="00CB26C5"/>
    <w:rsid w:val="00CB2A9C"/>
    <w:rsid w:val="00CB2BAE"/>
    <w:rsid w:val="00CB2C36"/>
    <w:rsid w:val="00CB3110"/>
    <w:rsid w:val="00CB3134"/>
    <w:rsid w:val="00CB35FA"/>
    <w:rsid w:val="00CB4EBC"/>
    <w:rsid w:val="00CB5EF0"/>
    <w:rsid w:val="00CB6521"/>
    <w:rsid w:val="00CB72D1"/>
    <w:rsid w:val="00CB776B"/>
    <w:rsid w:val="00CB7D6B"/>
    <w:rsid w:val="00CB7F7B"/>
    <w:rsid w:val="00CC0CE5"/>
    <w:rsid w:val="00CC132A"/>
    <w:rsid w:val="00CC1D87"/>
    <w:rsid w:val="00CC1DEB"/>
    <w:rsid w:val="00CC1F9B"/>
    <w:rsid w:val="00CC20AE"/>
    <w:rsid w:val="00CC21B9"/>
    <w:rsid w:val="00CC228B"/>
    <w:rsid w:val="00CC2700"/>
    <w:rsid w:val="00CC2FE0"/>
    <w:rsid w:val="00CC313F"/>
    <w:rsid w:val="00CC3672"/>
    <w:rsid w:val="00CC3C78"/>
    <w:rsid w:val="00CC3CDD"/>
    <w:rsid w:val="00CC4129"/>
    <w:rsid w:val="00CC4F79"/>
    <w:rsid w:val="00CC563C"/>
    <w:rsid w:val="00CC6498"/>
    <w:rsid w:val="00CC6774"/>
    <w:rsid w:val="00CC6CBC"/>
    <w:rsid w:val="00CC6FE8"/>
    <w:rsid w:val="00CC7A9C"/>
    <w:rsid w:val="00CD0523"/>
    <w:rsid w:val="00CD0B6D"/>
    <w:rsid w:val="00CD0E7D"/>
    <w:rsid w:val="00CD1C21"/>
    <w:rsid w:val="00CD2A72"/>
    <w:rsid w:val="00CD362D"/>
    <w:rsid w:val="00CD386E"/>
    <w:rsid w:val="00CD45E2"/>
    <w:rsid w:val="00CD4DC2"/>
    <w:rsid w:val="00CD573B"/>
    <w:rsid w:val="00CD6E7A"/>
    <w:rsid w:val="00CD6F3F"/>
    <w:rsid w:val="00CD7D66"/>
    <w:rsid w:val="00CE032F"/>
    <w:rsid w:val="00CE0C97"/>
    <w:rsid w:val="00CE0D77"/>
    <w:rsid w:val="00CE0FF8"/>
    <w:rsid w:val="00CE164B"/>
    <w:rsid w:val="00CE1837"/>
    <w:rsid w:val="00CE192A"/>
    <w:rsid w:val="00CE1AD7"/>
    <w:rsid w:val="00CE24F8"/>
    <w:rsid w:val="00CE34B0"/>
    <w:rsid w:val="00CE377A"/>
    <w:rsid w:val="00CE439D"/>
    <w:rsid w:val="00CE4D98"/>
    <w:rsid w:val="00CE55E0"/>
    <w:rsid w:val="00CE5ABA"/>
    <w:rsid w:val="00CE5D9D"/>
    <w:rsid w:val="00CE63BA"/>
    <w:rsid w:val="00CE79BE"/>
    <w:rsid w:val="00CE7B57"/>
    <w:rsid w:val="00CF038F"/>
    <w:rsid w:val="00CF08BB"/>
    <w:rsid w:val="00CF0B50"/>
    <w:rsid w:val="00CF2240"/>
    <w:rsid w:val="00CF2F4C"/>
    <w:rsid w:val="00CF31D9"/>
    <w:rsid w:val="00CF3CB9"/>
    <w:rsid w:val="00CF3D38"/>
    <w:rsid w:val="00CF4211"/>
    <w:rsid w:val="00CF44BA"/>
    <w:rsid w:val="00CF4778"/>
    <w:rsid w:val="00CF4BE3"/>
    <w:rsid w:val="00CF4EC0"/>
    <w:rsid w:val="00CF51FB"/>
    <w:rsid w:val="00CF54AD"/>
    <w:rsid w:val="00CF58D1"/>
    <w:rsid w:val="00CF593D"/>
    <w:rsid w:val="00CF5AD8"/>
    <w:rsid w:val="00CF6393"/>
    <w:rsid w:val="00CF6463"/>
    <w:rsid w:val="00CF669C"/>
    <w:rsid w:val="00CF6B23"/>
    <w:rsid w:val="00CF778E"/>
    <w:rsid w:val="00D00575"/>
    <w:rsid w:val="00D005FF"/>
    <w:rsid w:val="00D00BE5"/>
    <w:rsid w:val="00D016CD"/>
    <w:rsid w:val="00D01DCD"/>
    <w:rsid w:val="00D02240"/>
    <w:rsid w:val="00D024D4"/>
    <w:rsid w:val="00D024DE"/>
    <w:rsid w:val="00D026A1"/>
    <w:rsid w:val="00D02822"/>
    <w:rsid w:val="00D02E3F"/>
    <w:rsid w:val="00D02F77"/>
    <w:rsid w:val="00D0341A"/>
    <w:rsid w:val="00D037C3"/>
    <w:rsid w:val="00D039F8"/>
    <w:rsid w:val="00D03E82"/>
    <w:rsid w:val="00D043DB"/>
    <w:rsid w:val="00D0468A"/>
    <w:rsid w:val="00D04C41"/>
    <w:rsid w:val="00D05077"/>
    <w:rsid w:val="00D05941"/>
    <w:rsid w:val="00D05FE6"/>
    <w:rsid w:val="00D06764"/>
    <w:rsid w:val="00D06766"/>
    <w:rsid w:val="00D067D4"/>
    <w:rsid w:val="00D06F0E"/>
    <w:rsid w:val="00D07450"/>
    <w:rsid w:val="00D075BE"/>
    <w:rsid w:val="00D07626"/>
    <w:rsid w:val="00D0785D"/>
    <w:rsid w:val="00D10592"/>
    <w:rsid w:val="00D1070E"/>
    <w:rsid w:val="00D10AE8"/>
    <w:rsid w:val="00D11006"/>
    <w:rsid w:val="00D1133D"/>
    <w:rsid w:val="00D118F8"/>
    <w:rsid w:val="00D11F24"/>
    <w:rsid w:val="00D1227C"/>
    <w:rsid w:val="00D13471"/>
    <w:rsid w:val="00D1349C"/>
    <w:rsid w:val="00D135C9"/>
    <w:rsid w:val="00D13C05"/>
    <w:rsid w:val="00D15AB4"/>
    <w:rsid w:val="00D15E78"/>
    <w:rsid w:val="00D1602C"/>
    <w:rsid w:val="00D165AF"/>
    <w:rsid w:val="00D16A02"/>
    <w:rsid w:val="00D16FAA"/>
    <w:rsid w:val="00D176EA"/>
    <w:rsid w:val="00D20337"/>
    <w:rsid w:val="00D21151"/>
    <w:rsid w:val="00D2127F"/>
    <w:rsid w:val="00D21399"/>
    <w:rsid w:val="00D21451"/>
    <w:rsid w:val="00D21FD5"/>
    <w:rsid w:val="00D2252E"/>
    <w:rsid w:val="00D226C6"/>
    <w:rsid w:val="00D22C8E"/>
    <w:rsid w:val="00D235C0"/>
    <w:rsid w:val="00D236F6"/>
    <w:rsid w:val="00D2407F"/>
    <w:rsid w:val="00D2449D"/>
    <w:rsid w:val="00D246FC"/>
    <w:rsid w:val="00D25630"/>
    <w:rsid w:val="00D267E0"/>
    <w:rsid w:val="00D26973"/>
    <w:rsid w:val="00D27338"/>
    <w:rsid w:val="00D27559"/>
    <w:rsid w:val="00D27B09"/>
    <w:rsid w:val="00D27D81"/>
    <w:rsid w:val="00D303A8"/>
    <w:rsid w:val="00D306D6"/>
    <w:rsid w:val="00D309F1"/>
    <w:rsid w:val="00D3143C"/>
    <w:rsid w:val="00D31F4E"/>
    <w:rsid w:val="00D32712"/>
    <w:rsid w:val="00D32C3B"/>
    <w:rsid w:val="00D330D9"/>
    <w:rsid w:val="00D33431"/>
    <w:rsid w:val="00D334A8"/>
    <w:rsid w:val="00D336FC"/>
    <w:rsid w:val="00D34572"/>
    <w:rsid w:val="00D347CC"/>
    <w:rsid w:val="00D35CEC"/>
    <w:rsid w:val="00D35D2D"/>
    <w:rsid w:val="00D36F89"/>
    <w:rsid w:val="00D37519"/>
    <w:rsid w:val="00D377A5"/>
    <w:rsid w:val="00D37FDE"/>
    <w:rsid w:val="00D4005B"/>
    <w:rsid w:val="00D40672"/>
    <w:rsid w:val="00D40A52"/>
    <w:rsid w:val="00D40F39"/>
    <w:rsid w:val="00D40F4C"/>
    <w:rsid w:val="00D410B8"/>
    <w:rsid w:val="00D413F7"/>
    <w:rsid w:val="00D41595"/>
    <w:rsid w:val="00D42100"/>
    <w:rsid w:val="00D429CE"/>
    <w:rsid w:val="00D42B74"/>
    <w:rsid w:val="00D42C35"/>
    <w:rsid w:val="00D43177"/>
    <w:rsid w:val="00D44376"/>
    <w:rsid w:val="00D44AFB"/>
    <w:rsid w:val="00D44FF2"/>
    <w:rsid w:val="00D45B54"/>
    <w:rsid w:val="00D45BA2"/>
    <w:rsid w:val="00D4630D"/>
    <w:rsid w:val="00D4682B"/>
    <w:rsid w:val="00D47378"/>
    <w:rsid w:val="00D50425"/>
    <w:rsid w:val="00D50CBD"/>
    <w:rsid w:val="00D5108E"/>
    <w:rsid w:val="00D51212"/>
    <w:rsid w:val="00D5147A"/>
    <w:rsid w:val="00D51C43"/>
    <w:rsid w:val="00D51C7A"/>
    <w:rsid w:val="00D52423"/>
    <w:rsid w:val="00D528A5"/>
    <w:rsid w:val="00D52FB4"/>
    <w:rsid w:val="00D53364"/>
    <w:rsid w:val="00D5405B"/>
    <w:rsid w:val="00D541BD"/>
    <w:rsid w:val="00D54222"/>
    <w:rsid w:val="00D5426F"/>
    <w:rsid w:val="00D54F37"/>
    <w:rsid w:val="00D550D0"/>
    <w:rsid w:val="00D5516D"/>
    <w:rsid w:val="00D55646"/>
    <w:rsid w:val="00D5698C"/>
    <w:rsid w:val="00D57674"/>
    <w:rsid w:val="00D5776C"/>
    <w:rsid w:val="00D57E46"/>
    <w:rsid w:val="00D605D7"/>
    <w:rsid w:val="00D606FA"/>
    <w:rsid w:val="00D60C69"/>
    <w:rsid w:val="00D613FE"/>
    <w:rsid w:val="00D614C8"/>
    <w:rsid w:val="00D619B9"/>
    <w:rsid w:val="00D62BAB"/>
    <w:rsid w:val="00D62CE2"/>
    <w:rsid w:val="00D63C58"/>
    <w:rsid w:val="00D63F2A"/>
    <w:rsid w:val="00D63FD1"/>
    <w:rsid w:val="00D64056"/>
    <w:rsid w:val="00D648DE"/>
    <w:rsid w:val="00D64B2A"/>
    <w:rsid w:val="00D65617"/>
    <w:rsid w:val="00D65CAA"/>
    <w:rsid w:val="00D65CB1"/>
    <w:rsid w:val="00D65F6A"/>
    <w:rsid w:val="00D6649B"/>
    <w:rsid w:val="00D66905"/>
    <w:rsid w:val="00D669FA"/>
    <w:rsid w:val="00D66AA5"/>
    <w:rsid w:val="00D66AE8"/>
    <w:rsid w:val="00D66BDC"/>
    <w:rsid w:val="00D66C5F"/>
    <w:rsid w:val="00D66E01"/>
    <w:rsid w:val="00D67382"/>
    <w:rsid w:val="00D67416"/>
    <w:rsid w:val="00D679D8"/>
    <w:rsid w:val="00D67A19"/>
    <w:rsid w:val="00D714C7"/>
    <w:rsid w:val="00D71C3C"/>
    <w:rsid w:val="00D71DB2"/>
    <w:rsid w:val="00D720A0"/>
    <w:rsid w:val="00D72450"/>
    <w:rsid w:val="00D725C0"/>
    <w:rsid w:val="00D72B83"/>
    <w:rsid w:val="00D72EF9"/>
    <w:rsid w:val="00D738C1"/>
    <w:rsid w:val="00D742C2"/>
    <w:rsid w:val="00D74537"/>
    <w:rsid w:val="00D75055"/>
    <w:rsid w:val="00D76206"/>
    <w:rsid w:val="00D7649F"/>
    <w:rsid w:val="00D7660B"/>
    <w:rsid w:val="00D80186"/>
    <w:rsid w:val="00D80A9A"/>
    <w:rsid w:val="00D80E7A"/>
    <w:rsid w:val="00D81522"/>
    <w:rsid w:val="00D81CA5"/>
    <w:rsid w:val="00D827CF"/>
    <w:rsid w:val="00D82A11"/>
    <w:rsid w:val="00D82CD3"/>
    <w:rsid w:val="00D82CFA"/>
    <w:rsid w:val="00D82D6C"/>
    <w:rsid w:val="00D830A8"/>
    <w:rsid w:val="00D830B5"/>
    <w:rsid w:val="00D83BF2"/>
    <w:rsid w:val="00D83EDC"/>
    <w:rsid w:val="00D84067"/>
    <w:rsid w:val="00D84529"/>
    <w:rsid w:val="00D847AE"/>
    <w:rsid w:val="00D84AF6"/>
    <w:rsid w:val="00D84C2D"/>
    <w:rsid w:val="00D8525A"/>
    <w:rsid w:val="00D85290"/>
    <w:rsid w:val="00D85296"/>
    <w:rsid w:val="00D8550D"/>
    <w:rsid w:val="00D8551F"/>
    <w:rsid w:val="00D857F0"/>
    <w:rsid w:val="00D862EF"/>
    <w:rsid w:val="00D86743"/>
    <w:rsid w:val="00D86E1D"/>
    <w:rsid w:val="00D8755C"/>
    <w:rsid w:val="00D87B40"/>
    <w:rsid w:val="00D87D86"/>
    <w:rsid w:val="00D87F6F"/>
    <w:rsid w:val="00D9043C"/>
    <w:rsid w:val="00D905AA"/>
    <w:rsid w:val="00D9106A"/>
    <w:rsid w:val="00D914E5"/>
    <w:rsid w:val="00D917D0"/>
    <w:rsid w:val="00D91D33"/>
    <w:rsid w:val="00D923F0"/>
    <w:rsid w:val="00D9245E"/>
    <w:rsid w:val="00D93081"/>
    <w:rsid w:val="00D93D28"/>
    <w:rsid w:val="00D945E0"/>
    <w:rsid w:val="00D946C2"/>
    <w:rsid w:val="00D952D4"/>
    <w:rsid w:val="00D953A3"/>
    <w:rsid w:val="00D95484"/>
    <w:rsid w:val="00D95E37"/>
    <w:rsid w:val="00D96B27"/>
    <w:rsid w:val="00D96E35"/>
    <w:rsid w:val="00D97478"/>
    <w:rsid w:val="00D97A51"/>
    <w:rsid w:val="00DA0A65"/>
    <w:rsid w:val="00DA1730"/>
    <w:rsid w:val="00DA1D92"/>
    <w:rsid w:val="00DA2C52"/>
    <w:rsid w:val="00DA3063"/>
    <w:rsid w:val="00DA329F"/>
    <w:rsid w:val="00DA3508"/>
    <w:rsid w:val="00DA46A6"/>
    <w:rsid w:val="00DA4EC8"/>
    <w:rsid w:val="00DA526C"/>
    <w:rsid w:val="00DA528C"/>
    <w:rsid w:val="00DA542D"/>
    <w:rsid w:val="00DA568E"/>
    <w:rsid w:val="00DA5BB4"/>
    <w:rsid w:val="00DA6116"/>
    <w:rsid w:val="00DA664E"/>
    <w:rsid w:val="00DA68C9"/>
    <w:rsid w:val="00DA6E75"/>
    <w:rsid w:val="00DA6F9B"/>
    <w:rsid w:val="00DA750D"/>
    <w:rsid w:val="00DB0300"/>
    <w:rsid w:val="00DB0403"/>
    <w:rsid w:val="00DB0CAF"/>
    <w:rsid w:val="00DB0F74"/>
    <w:rsid w:val="00DB1050"/>
    <w:rsid w:val="00DB11CC"/>
    <w:rsid w:val="00DB136F"/>
    <w:rsid w:val="00DB1A19"/>
    <w:rsid w:val="00DB1E0A"/>
    <w:rsid w:val="00DB1E55"/>
    <w:rsid w:val="00DB21E8"/>
    <w:rsid w:val="00DB2505"/>
    <w:rsid w:val="00DB2819"/>
    <w:rsid w:val="00DB29F7"/>
    <w:rsid w:val="00DB2D03"/>
    <w:rsid w:val="00DB323B"/>
    <w:rsid w:val="00DB3533"/>
    <w:rsid w:val="00DB36FB"/>
    <w:rsid w:val="00DB3C91"/>
    <w:rsid w:val="00DB3EC2"/>
    <w:rsid w:val="00DB429C"/>
    <w:rsid w:val="00DB4774"/>
    <w:rsid w:val="00DB47E8"/>
    <w:rsid w:val="00DB567E"/>
    <w:rsid w:val="00DB5E92"/>
    <w:rsid w:val="00DB60CD"/>
    <w:rsid w:val="00DB651F"/>
    <w:rsid w:val="00DC0A2A"/>
    <w:rsid w:val="00DC18BC"/>
    <w:rsid w:val="00DC1B1C"/>
    <w:rsid w:val="00DC1EC3"/>
    <w:rsid w:val="00DC23C6"/>
    <w:rsid w:val="00DC24A0"/>
    <w:rsid w:val="00DC2D49"/>
    <w:rsid w:val="00DC2D71"/>
    <w:rsid w:val="00DC3579"/>
    <w:rsid w:val="00DC3A61"/>
    <w:rsid w:val="00DC3C4B"/>
    <w:rsid w:val="00DC3D55"/>
    <w:rsid w:val="00DC3DA5"/>
    <w:rsid w:val="00DC45B5"/>
    <w:rsid w:val="00DC45FF"/>
    <w:rsid w:val="00DC483B"/>
    <w:rsid w:val="00DC4B4D"/>
    <w:rsid w:val="00DC51F7"/>
    <w:rsid w:val="00DC5C63"/>
    <w:rsid w:val="00DC5E18"/>
    <w:rsid w:val="00DC6241"/>
    <w:rsid w:val="00DC6461"/>
    <w:rsid w:val="00DC65BF"/>
    <w:rsid w:val="00DC6698"/>
    <w:rsid w:val="00DC681F"/>
    <w:rsid w:val="00DC7432"/>
    <w:rsid w:val="00DD01B0"/>
    <w:rsid w:val="00DD021C"/>
    <w:rsid w:val="00DD0875"/>
    <w:rsid w:val="00DD0C66"/>
    <w:rsid w:val="00DD0E9B"/>
    <w:rsid w:val="00DD1007"/>
    <w:rsid w:val="00DD14F8"/>
    <w:rsid w:val="00DD20C1"/>
    <w:rsid w:val="00DD21B8"/>
    <w:rsid w:val="00DD2295"/>
    <w:rsid w:val="00DD29FC"/>
    <w:rsid w:val="00DD30BB"/>
    <w:rsid w:val="00DD355D"/>
    <w:rsid w:val="00DD397A"/>
    <w:rsid w:val="00DD3AEB"/>
    <w:rsid w:val="00DD4161"/>
    <w:rsid w:val="00DD444A"/>
    <w:rsid w:val="00DD4D59"/>
    <w:rsid w:val="00DD55AA"/>
    <w:rsid w:val="00DD5697"/>
    <w:rsid w:val="00DD5728"/>
    <w:rsid w:val="00DD59D5"/>
    <w:rsid w:val="00DD651B"/>
    <w:rsid w:val="00DD6963"/>
    <w:rsid w:val="00DD69C5"/>
    <w:rsid w:val="00DD6F7F"/>
    <w:rsid w:val="00DD749E"/>
    <w:rsid w:val="00DD768B"/>
    <w:rsid w:val="00DD76E0"/>
    <w:rsid w:val="00DE0A90"/>
    <w:rsid w:val="00DE19D1"/>
    <w:rsid w:val="00DE1BC8"/>
    <w:rsid w:val="00DE2665"/>
    <w:rsid w:val="00DE3269"/>
    <w:rsid w:val="00DE3C93"/>
    <w:rsid w:val="00DE44EB"/>
    <w:rsid w:val="00DE450F"/>
    <w:rsid w:val="00DE4A1E"/>
    <w:rsid w:val="00DE54DC"/>
    <w:rsid w:val="00DE5836"/>
    <w:rsid w:val="00DE58FE"/>
    <w:rsid w:val="00DE5994"/>
    <w:rsid w:val="00DE5D07"/>
    <w:rsid w:val="00DE5FF6"/>
    <w:rsid w:val="00DE67E9"/>
    <w:rsid w:val="00DE6A85"/>
    <w:rsid w:val="00DE6AB6"/>
    <w:rsid w:val="00DE70A8"/>
    <w:rsid w:val="00DE7355"/>
    <w:rsid w:val="00DE7665"/>
    <w:rsid w:val="00DE7900"/>
    <w:rsid w:val="00DE7CAD"/>
    <w:rsid w:val="00DF0912"/>
    <w:rsid w:val="00DF0C98"/>
    <w:rsid w:val="00DF0E56"/>
    <w:rsid w:val="00DF1050"/>
    <w:rsid w:val="00DF10FE"/>
    <w:rsid w:val="00DF13E3"/>
    <w:rsid w:val="00DF1E6B"/>
    <w:rsid w:val="00DF1FD7"/>
    <w:rsid w:val="00DF2253"/>
    <w:rsid w:val="00DF28FE"/>
    <w:rsid w:val="00DF2D83"/>
    <w:rsid w:val="00DF384E"/>
    <w:rsid w:val="00DF3ED6"/>
    <w:rsid w:val="00DF3F0E"/>
    <w:rsid w:val="00DF4B22"/>
    <w:rsid w:val="00DF4C9E"/>
    <w:rsid w:val="00DF513F"/>
    <w:rsid w:val="00DF5293"/>
    <w:rsid w:val="00DF56F4"/>
    <w:rsid w:val="00DF59B4"/>
    <w:rsid w:val="00DF5C91"/>
    <w:rsid w:val="00DF5FED"/>
    <w:rsid w:val="00DF66DC"/>
    <w:rsid w:val="00DF67C1"/>
    <w:rsid w:val="00DF6B2D"/>
    <w:rsid w:val="00DF7224"/>
    <w:rsid w:val="00DF73D4"/>
    <w:rsid w:val="00DF74EE"/>
    <w:rsid w:val="00DF77FD"/>
    <w:rsid w:val="00DF7CC5"/>
    <w:rsid w:val="00DF7DC0"/>
    <w:rsid w:val="00E0035B"/>
    <w:rsid w:val="00E007A1"/>
    <w:rsid w:val="00E014A7"/>
    <w:rsid w:val="00E01B75"/>
    <w:rsid w:val="00E025D9"/>
    <w:rsid w:val="00E02D9E"/>
    <w:rsid w:val="00E03012"/>
    <w:rsid w:val="00E03025"/>
    <w:rsid w:val="00E0323A"/>
    <w:rsid w:val="00E05403"/>
    <w:rsid w:val="00E057DD"/>
    <w:rsid w:val="00E05A2B"/>
    <w:rsid w:val="00E05FCF"/>
    <w:rsid w:val="00E06508"/>
    <w:rsid w:val="00E066D7"/>
    <w:rsid w:val="00E06CBF"/>
    <w:rsid w:val="00E07BCC"/>
    <w:rsid w:val="00E07C38"/>
    <w:rsid w:val="00E07CCE"/>
    <w:rsid w:val="00E1013A"/>
    <w:rsid w:val="00E11B79"/>
    <w:rsid w:val="00E120E2"/>
    <w:rsid w:val="00E12451"/>
    <w:rsid w:val="00E126A6"/>
    <w:rsid w:val="00E12B39"/>
    <w:rsid w:val="00E12C42"/>
    <w:rsid w:val="00E12C6E"/>
    <w:rsid w:val="00E13181"/>
    <w:rsid w:val="00E131B5"/>
    <w:rsid w:val="00E133BF"/>
    <w:rsid w:val="00E13721"/>
    <w:rsid w:val="00E13794"/>
    <w:rsid w:val="00E1382E"/>
    <w:rsid w:val="00E1405D"/>
    <w:rsid w:val="00E145C1"/>
    <w:rsid w:val="00E146DA"/>
    <w:rsid w:val="00E149A9"/>
    <w:rsid w:val="00E14BC9"/>
    <w:rsid w:val="00E152C7"/>
    <w:rsid w:val="00E15D6C"/>
    <w:rsid w:val="00E15E12"/>
    <w:rsid w:val="00E16E3D"/>
    <w:rsid w:val="00E1707D"/>
    <w:rsid w:val="00E170D8"/>
    <w:rsid w:val="00E1710F"/>
    <w:rsid w:val="00E17223"/>
    <w:rsid w:val="00E17233"/>
    <w:rsid w:val="00E1757E"/>
    <w:rsid w:val="00E200F3"/>
    <w:rsid w:val="00E206BE"/>
    <w:rsid w:val="00E2123C"/>
    <w:rsid w:val="00E228CA"/>
    <w:rsid w:val="00E229B6"/>
    <w:rsid w:val="00E22C4D"/>
    <w:rsid w:val="00E22F15"/>
    <w:rsid w:val="00E23983"/>
    <w:rsid w:val="00E248D7"/>
    <w:rsid w:val="00E248F0"/>
    <w:rsid w:val="00E24A3A"/>
    <w:rsid w:val="00E25CDC"/>
    <w:rsid w:val="00E26541"/>
    <w:rsid w:val="00E26645"/>
    <w:rsid w:val="00E30209"/>
    <w:rsid w:val="00E307FC"/>
    <w:rsid w:val="00E30D05"/>
    <w:rsid w:val="00E30D64"/>
    <w:rsid w:val="00E30ECB"/>
    <w:rsid w:val="00E31063"/>
    <w:rsid w:val="00E31936"/>
    <w:rsid w:val="00E3198B"/>
    <w:rsid w:val="00E31BF3"/>
    <w:rsid w:val="00E31F6E"/>
    <w:rsid w:val="00E33204"/>
    <w:rsid w:val="00E33618"/>
    <w:rsid w:val="00E33772"/>
    <w:rsid w:val="00E33FA9"/>
    <w:rsid w:val="00E34092"/>
    <w:rsid w:val="00E34164"/>
    <w:rsid w:val="00E34409"/>
    <w:rsid w:val="00E34BB3"/>
    <w:rsid w:val="00E34EE4"/>
    <w:rsid w:val="00E356D6"/>
    <w:rsid w:val="00E3570F"/>
    <w:rsid w:val="00E358B2"/>
    <w:rsid w:val="00E36A40"/>
    <w:rsid w:val="00E36D29"/>
    <w:rsid w:val="00E37219"/>
    <w:rsid w:val="00E37885"/>
    <w:rsid w:val="00E37D13"/>
    <w:rsid w:val="00E4000E"/>
    <w:rsid w:val="00E40A67"/>
    <w:rsid w:val="00E40DA0"/>
    <w:rsid w:val="00E4122F"/>
    <w:rsid w:val="00E41B31"/>
    <w:rsid w:val="00E41C2A"/>
    <w:rsid w:val="00E42F3D"/>
    <w:rsid w:val="00E4327F"/>
    <w:rsid w:val="00E4345C"/>
    <w:rsid w:val="00E43AE0"/>
    <w:rsid w:val="00E4507A"/>
    <w:rsid w:val="00E453E5"/>
    <w:rsid w:val="00E45955"/>
    <w:rsid w:val="00E45E71"/>
    <w:rsid w:val="00E46D0D"/>
    <w:rsid w:val="00E46D8B"/>
    <w:rsid w:val="00E47141"/>
    <w:rsid w:val="00E477D2"/>
    <w:rsid w:val="00E47F1E"/>
    <w:rsid w:val="00E5094F"/>
    <w:rsid w:val="00E50FC0"/>
    <w:rsid w:val="00E5148C"/>
    <w:rsid w:val="00E5193D"/>
    <w:rsid w:val="00E51DA4"/>
    <w:rsid w:val="00E51E6E"/>
    <w:rsid w:val="00E5255A"/>
    <w:rsid w:val="00E525BE"/>
    <w:rsid w:val="00E52A3E"/>
    <w:rsid w:val="00E52CA8"/>
    <w:rsid w:val="00E52FD6"/>
    <w:rsid w:val="00E53F9E"/>
    <w:rsid w:val="00E541B2"/>
    <w:rsid w:val="00E544AE"/>
    <w:rsid w:val="00E54605"/>
    <w:rsid w:val="00E546D7"/>
    <w:rsid w:val="00E55A8A"/>
    <w:rsid w:val="00E55B17"/>
    <w:rsid w:val="00E55C4B"/>
    <w:rsid w:val="00E56559"/>
    <w:rsid w:val="00E56693"/>
    <w:rsid w:val="00E56DCD"/>
    <w:rsid w:val="00E601BB"/>
    <w:rsid w:val="00E60A4D"/>
    <w:rsid w:val="00E61154"/>
    <w:rsid w:val="00E61184"/>
    <w:rsid w:val="00E61372"/>
    <w:rsid w:val="00E613EB"/>
    <w:rsid w:val="00E616ED"/>
    <w:rsid w:val="00E617C1"/>
    <w:rsid w:val="00E61CAF"/>
    <w:rsid w:val="00E629FE"/>
    <w:rsid w:val="00E62C18"/>
    <w:rsid w:val="00E62D1A"/>
    <w:rsid w:val="00E62DD9"/>
    <w:rsid w:val="00E63021"/>
    <w:rsid w:val="00E636C5"/>
    <w:rsid w:val="00E64544"/>
    <w:rsid w:val="00E645A0"/>
    <w:rsid w:val="00E64620"/>
    <w:rsid w:val="00E6463A"/>
    <w:rsid w:val="00E64EEB"/>
    <w:rsid w:val="00E64FC7"/>
    <w:rsid w:val="00E6508E"/>
    <w:rsid w:val="00E66059"/>
    <w:rsid w:val="00E66E4B"/>
    <w:rsid w:val="00E70025"/>
    <w:rsid w:val="00E71E22"/>
    <w:rsid w:val="00E720B4"/>
    <w:rsid w:val="00E72E58"/>
    <w:rsid w:val="00E72E82"/>
    <w:rsid w:val="00E72EA9"/>
    <w:rsid w:val="00E72F15"/>
    <w:rsid w:val="00E72FF2"/>
    <w:rsid w:val="00E7394A"/>
    <w:rsid w:val="00E74ABF"/>
    <w:rsid w:val="00E75123"/>
    <w:rsid w:val="00E75678"/>
    <w:rsid w:val="00E75891"/>
    <w:rsid w:val="00E75CAD"/>
    <w:rsid w:val="00E760B3"/>
    <w:rsid w:val="00E7636B"/>
    <w:rsid w:val="00E76EAB"/>
    <w:rsid w:val="00E76FC7"/>
    <w:rsid w:val="00E77140"/>
    <w:rsid w:val="00E77818"/>
    <w:rsid w:val="00E779AC"/>
    <w:rsid w:val="00E77AA6"/>
    <w:rsid w:val="00E801E9"/>
    <w:rsid w:val="00E80805"/>
    <w:rsid w:val="00E80C4C"/>
    <w:rsid w:val="00E81EE4"/>
    <w:rsid w:val="00E83235"/>
    <w:rsid w:val="00E83448"/>
    <w:rsid w:val="00E85C34"/>
    <w:rsid w:val="00E85DE7"/>
    <w:rsid w:val="00E8624F"/>
    <w:rsid w:val="00E86630"/>
    <w:rsid w:val="00E8663E"/>
    <w:rsid w:val="00E868D7"/>
    <w:rsid w:val="00E872C9"/>
    <w:rsid w:val="00E872EB"/>
    <w:rsid w:val="00E8784C"/>
    <w:rsid w:val="00E902C5"/>
    <w:rsid w:val="00E905D4"/>
    <w:rsid w:val="00E91698"/>
    <w:rsid w:val="00E91E96"/>
    <w:rsid w:val="00E91EDF"/>
    <w:rsid w:val="00E9215A"/>
    <w:rsid w:val="00E924F4"/>
    <w:rsid w:val="00E9332E"/>
    <w:rsid w:val="00E93676"/>
    <w:rsid w:val="00E93C87"/>
    <w:rsid w:val="00E93D75"/>
    <w:rsid w:val="00E94921"/>
    <w:rsid w:val="00E9493A"/>
    <w:rsid w:val="00E9550C"/>
    <w:rsid w:val="00E955AF"/>
    <w:rsid w:val="00E95938"/>
    <w:rsid w:val="00E95D52"/>
    <w:rsid w:val="00E95E8D"/>
    <w:rsid w:val="00E9634A"/>
    <w:rsid w:val="00E9690B"/>
    <w:rsid w:val="00E96A38"/>
    <w:rsid w:val="00E96A53"/>
    <w:rsid w:val="00E977F4"/>
    <w:rsid w:val="00E97E56"/>
    <w:rsid w:val="00E97EBF"/>
    <w:rsid w:val="00EA0094"/>
    <w:rsid w:val="00EA03CA"/>
    <w:rsid w:val="00EA16C9"/>
    <w:rsid w:val="00EA1D2C"/>
    <w:rsid w:val="00EA220B"/>
    <w:rsid w:val="00EA3180"/>
    <w:rsid w:val="00EA32EF"/>
    <w:rsid w:val="00EA4642"/>
    <w:rsid w:val="00EA4E12"/>
    <w:rsid w:val="00EA53B9"/>
    <w:rsid w:val="00EA547E"/>
    <w:rsid w:val="00EA5CD8"/>
    <w:rsid w:val="00EA5DF3"/>
    <w:rsid w:val="00EA631C"/>
    <w:rsid w:val="00EA6D9C"/>
    <w:rsid w:val="00EB0448"/>
    <w:rsid w:val="00EB1A3B"/>
    <w:rsid w:val="00EB1A53"/>
    <w:rsid w:val="00EB1A5F"/>
    <w:rsid w:val="00EB1F1E"/>
    <w:rsid w:val="00EB202D"/>
    <w:rsid w:val="00EB21DB"/>
    <w:rsid w:val="00EB2756"/>
    <w:rsid w:val="00EB37C0"/>
    <w:rsid w:val="00EB3D66"/>
    <w:rsid w:val="00EB4150"/>
    <w:rsid w:val="00EB47CF"/>
    <w:rsid w:val="00EB4898"/>
    <w:rsid w:val="00EB5865"/>
    <w:rsid w:val="00EB6A86"/>
    <w:rsid w:val="00EB6D73"/>
    <w:rsid w:val="00EB7A51"/>
    <w:rsid w:val="00EB7DF0"/>
    <w:rsid w:val="00EC1263"/>
    <w:rsid w:val="00EC13F1"/>
    <w:rsid w:val="00EC151B"/>
    <w:rsid w:val="00EC1F08"/>
    <w:rsid w:val="00EC22BA"/>
    <w:rsid w:val="00EC23D6"/>
    <w:rsid w:val="00EC29EB"/>
    <w:rsid w:val="00EC37C3"/>
    <w:rsid w:val="00EC49C9"/>
    <w:rsid w:val="00EC5904"/>
    <w:rsid w:val="00EC5E61"/>
    <w:rsid w:val="00EC661B"/>
    <w:rsid w:val="00EC70BB"/>
    <w:rsid w:val="00EC733E"/>
    <w:rsid w:val="00EC7843"/>
    <w:rsid w:val="00EC79F1"/>
    <w:rsid w:val="00EC7BA7"/>
    <w:rsid w:val="00ED01AB"/>
    <w:rsid w:val="00ED0BBD"/>
    <w:rsid w:val="00ED0CD5"/>
    <w:rsid w:val="00ED1BD8"/>
    <w:rsid w:val="00ED1C32"/>
    <w:rsid w:val="00ED1E2A"/>
    <w:rsid w:val="00ED20CE"/>
    <w:rsid w:val="00ED20E1"/>
    <w:rsid w:val="00ED28C8"/>
    <w:rsid w:val="00ED306A"/>
    <w:rsid w:val="00ED37BD"/>
    <w:rsid w:val="00ED3913"/>
    <w:rsid w:val="00ED453F"/>
    <w:rsid w:val="00ED4620"/>
    <w:rsid w:val="00ED4A0D"/>
    <w:rsid w:val="00ED4A4A"/>
    <w:rsid w:val="00ED4D5C"/>
    <w:rsid w:val="00ED4DA7"/>
    <w:rsid w:val="00ED4F6D"/>
    <w:rsid w:val="00ED50A0"/>
    <w:rsid w:val="00ED563D"/>
    <w:rsid w:val="00ED5AFB"/>
    <w:rsid w:val="00ED672F"/>
    <w:rsid w:val="00ED6791"/>
    <w:rsid w:val="00ED6AE9"/>
    <w:rsid w:val="00ED6CF7"/>
    <w:rsid w:val="00ED71BF"/>
    <w:rsid w:val="00ED7639"/>
    <w:rsid w:val="00ED7AA4"/>
    <w:rsid w:val="00ED7E97"/>
    <w:rsid w:val="00ED7EDC"/>
    <w:rsid w:val="00EE108A"/>
    <w:rsid w:val="00EE2275"/>
    <w:rsid w:val="00EE2F29"/>
    <w:rsid w:val="00EE39C0"/>
    <w:rsid w:val="00EE3E81"/>
    <w:rsid w:val="00EE411F"/>
    <w:rsid w:val="00EE464E"/>
    <w:rsid w:val="00EE472C"/>
    <w:rsid w:val="00EE4923"/>
    <w:rsid w:val="00EE4B43"/>
    <w:rsid w:val="00EE5621"/>
    <w:rsid w:val="00EE56BF"/>
    <w:rsid w:val="00EE5A06"/>
    <w:rsid w:val="00EE5D86"/>
    <w:rsid w:val="00EE6173"/>
    <w:rsid w:val="00EE64B7"/>
    <w:rsid w:val="00EE6687"/>
    <w:rsid w:val="00EE6966"/>
    <w:rsid w:val="00EE6D08"/>
    <w:rsid w:val="00EF1304"/>
    <w:rsid w:val="00EF1343"/>
    <w:rsid w:val="00EF1CF4"/>
    <w:rsid w:val="00EF1FBE"/>
    <w:rsid w:val="00EF2DD8"/>
    <w:rsid w:val="00EF42D0"/>
    <w:rsid w:val="00EF49EA"/>
    <w:rsid w:val="00EF4CE6"/>
    <w:rsid w:val="00EF529D"/>
    <w:rsid w:val="00EF52DC"/>
    <w:rsid w:val="00EF6033"/>
    <w:rsid w:val="00EF61EA"/>
    <w:rsid w:val="00EF64D5"/>
    <w:rsid w:val="00EF66AE"/>
    <w:rsid w:val="00EF679C"/>
    <w:rsid w:val="00EF68BA"/>
    <w:rsid w:val="00EF6A63"/>
    <w:rsid w:val="00EF73F1"/>
    <w:rsid w:val="00EF7AC7"/>
    <w:rsid w:val="00EF7BA9"/>
    <w:rsid w:val="00F00232"/>
    <w:rsid w:val="00F00EDD"/>
    <w:rsid w:val="00F00EDE"/>
    <w:rsid w:val="00F00FC8"/>
    <w:rsid w:val="00F01046"/>
    <w:rsid w:val="00F013B9"/>
    <w:rsid w:val="00F01688"/>
    <w:rsid w:val="00F01C1A"/>
    <w:rsid w:val="00F02E77"/>
    <w:rsid w:val="00F032CF"/>
    <w:rsid w:val="00F0353C"/>
    <w:rsid w:val="00F03836"/>
    <w:rsid w:val="00F038AC"/>
    <w:rsid w:val="00F0440A"/>
    <w:rsid w:val="00F0471D"/>
    <w:rsid w:val="00F050EB"/>
    <w:rsid w:val="00F05152"/>
    <w:rsid w:val="00F055C9"/>
    <w:rsid w:val="00F06119"/>
    <w:rsid w:val="00F06ACE"/>
    <w:rsid w:val="00F06DCD"/>
    <w:rsid w:val="00F07789"/>
    <w:rsid w:val="00F07C03"/>
    <w:rsid w:val="00F10436"/>
    <w:rsid w:val="00F10A25"/>
    <w:rsid w:val="00F10B09"/>
    <w:rsid w:val="00F111B9"/>
    <w:rsid w:val="00F1170C"/>
    <w:rsid w:val="00F11818"/>
    <w:rsid w:val="00F11AD9"/>
    <w:rsid w:val="00F11CEC"/>
    <w:rsid w:val="00F12111"/>
    <w:rsid w:val="00F127A0"/>
    <w:rsid w:val="00F12A64"/>
    <w:rsid w:val="00F14077"/>
    <w:rsid w:val="00F140AB"/>
    <w:rsid w:val="00F146E9"/>
    <w:rsid w:val="00F14747"/>
    <w:rsid w:val="00F153ED"/>
    <w:rsid w:val="00F155D5"/>
    <w:rsid w:val="00F15CE3"/>
    <w:rsid w:val="00F161B5"/>
    <w:rsid w:val="00F1637B"/>
    <w:rsid w:val="00F16761"/>
    <w:rsid w:val="00F16937"/>
    <w:rsid w:val="00F16B99"/>
    <w:rsid w:val="00F16D86"/>
    <w:rsid w:val="00F21F35"/>
    <w:rsid w:val="00F228CF"/>
    <w:rsid w:val="00F23430"/>
    <w:rsid w:val="00F2356D"/>
    <w:rsid w:val="00F23B6A"/>
    <w:rsid w:val="00F24206"/>
    <w:rsid w:val="00F244DD"/>
    <w:rsid w:val="00F244EA"/>
    <w:rsid w:val="00F25161"/>
    <w:rsid w:val="00F25D32"/>
    <w:rsid w:val="00F25DD3"/>
    <w:rsid w:val="00F25DF6"/>
    <w:rsid w:val="00F26903"/>
    <w:rsid w:val="00F26AB0"/>
    <w:rsid w:val="00F26CFC"/>
    <w:rsid w:val="00F26D78"/>
    <w:rsid w:val="00F271CB"/>
    <w:rsid w:val="00F309E2"/>
    <w:rsid w:val="00F30CF0"/>
    <w:rsid w:val="00F31630"/>
    <w:rsid w:val="00F31BF0"/>
    <w:rsid w:val="00F324DC"/>
    <w:rsid w:val="00F3272C"/>
    <w:rsid w:val="00F32F46"/>
    <w:rsid w:val="00F332ED"/>
    <w:rsid w:val="00F334C8"/>
    <w:rsid w:val="00F339C7"/>
    <w:rsid w:val="00F34776"/>
    <w:rsid w:val="00F3537E"/>
    <w:rsid w:val="00F354E8"/>
    <w:rsid w:val="00F356BC"/>
    <w:rsid w:val="00F35825"/>
    <w:rsid w:val="00F359FB"/>
    <w:rsid w:val="00F35A81"/>
    <w:rsid w:val="00F35EC7"/>
    <w:rsid w:val="00F36186"/>
    <w:rsid w:val="00F36642"/>
    <w:rsid w:val="00F3699A"/>
    <w:rsid w:val="00F36A69"/>
    <w:rsid w:val="00F36C9C"/>
    <w:rsid w:val="00F36D3B"/>
    <w:rsid w:val="00F3704B"/>
    <w:rsid w:val="00F37153"/>
    <w:rsid w:val="00F374CA"/>
    <w:rsid w:val="00F37EAB"/>
    <w:rsid w:val="00F410BC"/>
    <w:rsid w:val="00F411B6"/>
    <w:rsid w:val="00F41A59"/>
    <w:rsid w:val="00F428B8"/>
    <w:rsid w:val="00F42930"/>
    <w:rsid w:val="00F42D88"/>
    <w:rsid w:val="00F42F9F"/>
    <w:rsid w:val="00F43309"/>
    <w:rsid w:val="00F43401"/>
    <w:rsid w:val="00F43479"/>
    <w:rsid w:val="00F434F5"/>
    <w:rsid w:val="00F439EB"/>
    <w:rsid w:val="00F4431E"/>
    <w:rsid w:val="00F44A06"/>
    <w:rsid w:val="00F44E40"/>
    <w:rsid w:val="00F46469"/>
    <w:rsid w:val="00F46665"/>
    <w:rsid w:val="00F46828"/>
    <w:rsid w:val="00F46D36"/>
    <w:rsid w:val="00F46ECE"/>
    <w:rsid w:val="00F4736E"/>
    <w:rsid w:val="00F474CB"/>
    <w:rsid w:val="00F47CDD"/>
    <w:rsid w:val="00F50269"/>
    <w:rsid w:val="00F50A3D"/>
    <w:rsid w:val="00F50AF9"/>
    <w:rsid w:val="00F51C71"/>
    <w:rsid w:val="00F52EBF"/>
    <w:rsid w:val="00F53557"/>
    <w:rsid w:val="00F5374B"/>
    <w:rsid w:val="00F5414E"/>
    <w:rsid w:val="00F5531E"/>
    <w:rsid w:val="00F554CB"/>
    <w:rsid w:val="00F55D2B"/>
    <w:rsid w:val="00F56725"/>
    <w:rsid w:val="00F56E5C"/>
    <w:rsid w:val="00F576C2"/>
    <w:rsid w:val="00F57C9F"/>
    <w:rsid w:val="00F57F71"/>
    <w:rsid w:val="00F60026"/>
    <w:rsid w:val="00F60211"/>
    <w:rsid w:val="00F604BC"/>
    <w:rsid w:val="00F6055B"/>
    <w:rsid w:val="00F607B5"/>
    <w:rsid w:val="00F6089E"/>
    <w:rsid w:val="00F60DDB"/>
    <w:rsid w:val="00F616D4"/>
    <w:rsid w:val="00F61E09"/>
    <w:rsid w:val="00F62237"/>
    <w:rsid w:val="00F622C3"/>
    <w:rsid w:val="00F62464"/>
    <w:rsid w:val="00F624B7"/>
    <w:rsid w:val="00F62661"/>
    <w:rsid w:val="00F634BD"/>
    <w:rsid w:val="00F6350F"/>
    <w:rsid w:val="00F63620"/>
    <w:rsid w:val="00F640CF"/>
    <w:rsid w:val="00F6477B"/>
    <w:rsid w:val="00F64A19"/>
    <w:rsid w:val="00F64B7E"/>
    <w:rsid w:val="00F64D93"/>
    <w:rsid w:val="00F65481"/>
    <w:rsid w:val="00F6587C"/>
    <w:rsid w:val="00F65D09"/>
    <w:rsid w:val="00F65DE8"/>
    <w:rsid w:val="00F660C5"/>
    <w:rsid w:val="00F66246"/>
    <w:rsid w:val="00F66BB2"/>
    <w:rsid w:val="00F66E62"/>
    <w:rsid w:val="00F6756F"/>
    <w:rsid w:val="00F702C4"/>
    <w:rsid w:val="00F70966"/>
    <w:rsid w:val="00F71301"/>
    <w:rsid w:val="00F713C9"/>
    <w:rsid w:val="00F71412"/>
    <w:rsid w:val="00F7149C"/>
    <w:rsid w:val="00F7163E"/>
    <w:rsid w:val="00F71698"/>
    <w:rsid w:val="00F71721"/>
    <w:rsid w:val="00F72765"/>
    <w:rsid w:val="00F728B2"/>
    <w:rsid w:val="00F731CB"/>
    <w:rsid w:val="00F73376"/>
    <w:rsid w:val="00F733A7"/>
    <w:rsid w:val="00F73E08"/>
    <w:rsid w:val="00F744AA"/>
    <w:rsid w:val="00F753D6"/>
    <w:rsid w:val="00F753E7"/>
    <w:rsid w:val="00F770A2"/>
    <w:rsid w:val="00F772FA"/>
    <w:rsid w:val="00F774D8"/>
    <w:rsid w:val="00F779C6"/>
    <w:rsid w:val="00F802C2"/>
    <w:rsid w:val="00F8097A"/>
    <w:rsid w:val="00F81DED"/>
    <w:rsid w:val="00F8288C"/>
    <w:rsid w:val="00F82956"/>
    <w:rsid w:val="00F82E65"/>
    <w:rsid w:val="00F83CD4"/>
    <w:rsid w:val="00F83CF3"/>
    <w:rsid w:val="00F84D8B"/>
    <w:rsid w:val="00F84DEB"/>
    <w:rsid w:val="00F85639"/>
    <w:rsid w:val="00F860BB"/>
    <w:rsid w:val="00F86206"/>
    <w:rsid w:val="00F86390"/>
    <w:rsid w:val="00F86B00"/>
    <w:rsid w:val="00F86F1E"/>
    <w:rsid w:val="00F874FF"/>
    <w:rsid w:val="00F8781E"/>
    <w:rsid w:val="00F87856"/>
    <w:rsid w:val="00F87956"/>
    <w:rsid w:val="00F87EA6"/>
    <w:rsid w:val="00F9004A"/>
    <w:rsid w:val="00F905D6"/>
    <w:rsid w:val="00F906C8"/>
    <w:rsid w:val="00F912C5"/>
    <w:rsid w:val="00F91BC8"/>
    <w:rsid w:val="00F91BDE"/>
    <w:rsid w:val="00F92B68"/>
    <w:rsid w:val="00F92DE1"/>
    <w:rsid w:val="00F937E8"/>
    <w:rsid w:val="00F93DBC"/>
    <w:rsid w:val="00F93E83"/>
    <w:rsid w:val="00F940BE"/>
    <w:rsid w:val="00F94917"/>
    <w:rsid w:val="00F94971"/>
    <w:rsid w:val="00F94AB5"/>
    <w:rsid w:val="00F950DA"/>
    <w:rsid w:val="00F953B4"/>
    <w:rsid w:val="00F95438"/>
    <w:rsid w:val="00F95541"/>
    <w:rsid w:val="00F95EEC"/>
    <w:rsid w:val="00F9749B"/>
    <w:rsid w:val="00F97628"/>
    <w:rsid w:val="00F97B14"/>
    <w:rsid w:val="00F97D0E"/>
    <w:rsid w:val="00F97EC3"/>
    <w:rsid w:val="00FA0517"/>
    <w:rsid w:val="00FA06CD"/>
    <w:rsid w:val="00FA15D4"/>
    <w:rsid w:val="00FA1C40"/>
    <w:rsid w:val="00FA1DE0"/>
    <w:rsid w:val="00FA1FD9"/>
    <w:rsid w:val="00FA27FC"/>
    <w:rsid w:val="00FA345C"/>
    <w:rsid w:val="00FA3A23"/>
    <w:rsid w:val="00FA3B17"/>
    <w:rsid w:val="00FA3E37"/>
    <w:rsid w:val="00FA3F65"/>
    <w:rsid w:val="00FA416F"/>
    <w:rsid w:val="00FA421D"/>
    <w:rsid w:val="00FA4952"/>
    <w:rsid w:val="00FA500C"/>
    <w:rsid w:val="00FA596F"/>
    <w:rsid w:val="00FA6A46"/>
    <w:rsid w:val="00FA6BD6"/>
    <w:rsid w:val="00FA6DAF"/>
    <w:rsid w:val="00FA7064"/>
    <w:rsid w:val="00FA7604"/>
    <w:rsid w:val="00FA79C8"/>
    <w:rsid w:val="00FB050D"/>
    <w:rsid w:val="00FB05FA"/>
    <w:rsid w:val="00FB0BBF"/>
    <w:rsid w:val="00FB0D84"/>
    <w:rsid w:val="00FB1702"/>
    <w:rsid w:val="00FB1864"/>
    <w:rsid w:val="00FB215B"/>
    <w:rsid w:val="00FB2292"/>
    <w:rsid w:val="00FB275B"/>
    <w:rsid w:val="00FB3206"/>
    <w:rsid w:val="00FB3299"/>
    <w:rsid w:val="00FB4449"/>
    <w:rsid w:val="00FB4603"/>
    <w:rsid w:val="00FB4E3F"/>
    <w:rsid w:val="00FB52AE"/>
    <w:rsid w:val="00FB55D7"/>
    <w:rsid w:val="00FB6397"/>
    <w:rsid w:val="00FB679F"/>
    <w:rsid w:val="00FB6EAF"/>
    <w:rsid w:val="00FB715F"/>
    <w:rsid w:val="00FB7645"/>
    <w:rsid w:val="00FB7A3E"/>
    <w:rsid w:val="00FB7B9F"/>
    <w:rsid w:val="00FC0195"/>
    <w:rsid w:val="00FC0946"/>
    <w:rsid w:val="00FC10C4"/>
    <w:rsid w:val="00FC187B"/>
    <w:rsid w:val="00FC1CD6"/>
    <w:rsid w:val="00FC1D04"/>
    <w:rsid w:val="00FC225C"/>
    <w:rsid w:val="00FC265A"/>
    <w:rsid w:val="00FC26AF"/>
    <w:rsid w:val="00FC3086"/>
    <w:rsid w:val="00FC3656"/>
    <w:rsid w:val="00FC3C61"/>
    <w:rsid w:val="00FC47B4"/>
    <w:rsid w:val="00FC5478"/>
    <w:rsid w:val="00FC5536"/>
    <w:rsid w:val="00FC5538"/>
    <w:rsid w:val="00FC6937"/>
    <w:rsid w:val="00FC70CA"/>
    <w:rsid w:val="00FC72CC"/>
    <w:rsid w:val="00FC753B"/>
    <w:rsid w:val="00FC7B8A"/>
    <w:rsid w:val="00FD04FB"/>
    <w:rsid w:val="00FD05A8"/>
    <w:rsid w:val="00FD0D7E"/>
    <w:rsid w:val="00FD1695"/>
    <w:rsid w:val="00FD18D1"/>
    <w:rsid w:val="00FD243F"/>
    <w:rsid w:val="00FD2588"/>
    <w:rsid w:val="00FD2A5E"/>
    <w:rsid w:val="00FD2A6D"/>
    <w:rsid w:val="00FD3136"/>
    <w:rsid w:val="00FD3984"/>
    <w:rsid w:val="00FD3FDB"/>
    <w:rsid w:val="00FD44D3"/>
    <w:rsid w:val="00FD6531"/>
    <w:rsid w:val="00FD6AB7"/>
    <w:rsid w:val="00FD6EB8"/>
    <w:rsid w:val="00FD71E4"/>
    <w:rsid w:val="00FD72EA"/>
    <w:rsid w:val="00FE0505"/>
    <w:rsid w:val="00FE10A7"/>
    <w:rsid w:val="00FE13DA"/>
    <w:rsid w:val="00FE1AE7"/>
    <w:rsid w:val="00FE1D22"/>
    <w:rsid w:val="00FE2818"/>
    <w:rsid w:val="00FE2CEF"/>
    <w:rsid w:val="00FE33A1"/>
    <w:rsid w:val="00FE3A8C"/>
    <w:rsid w:val="00FE42C7"/>
    <w:rsid w:val="00FE42D0"/>
    <w:rsid w:val="00FE4359"/>
    <w:rsid w:val="00FE4859"/>
    <w:rsid w:val="00FE4BA8"/>
    <w:rsid w:val="00FE4DC1"/>
    <w:rsid w:val="00FE5190"/>
    <w:rsid w:val="00FE53DF"/>
    <w:rsid w:val="00FE5816"/>
    <w:rsid w:val="00FE5B86"/>
    <w:rsid w:val="00FE6910"/>
    <w:rsid w:val="00FE6B20"/>
    <w:rsid w:val="00FE746D"/>
    <w:rsid w:val="00FE753E"/>
    <w:rsid w:val="00FE773E"/>
    <w:rsid w:val="00FE7889"/>
    <w:rsid w:val="00FE79E3"/>
    <w:rsid w:val="00FF0C01"/>
    <w:rsid w:val="00FF0FA1"/>
    <w:rsid w:val="00FF1729"/>
    <w:rsid w:val="00FF2163"/>
    <w:rsid w:val="00FF2574"/>
    <w:rsid w:val="00FF26BD"/>
    <w:rsid w:val="00FF29C4"/>
    <w:rsid w:val="00FF2E00"/>
    <w:rsid w:val="00FF2FF7"/>
    <w:rsid w:val="00FF444F"/>
    <w:rsid w:val="00FF5090"/>
    <w:rsid w:val="00FF555D"/>
    <w:rsid w:val="00FF56F2"/>
    <w:rsid w:val="00FF5ED5"/>
    <w:rsid w:val="00FF5F1A"/>
    <w:rsid w:val="00FF6D61"/>
    <w:rsid w:val="00FF72F4"/>
    <w:rsid w:val="00FF76EB"/>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B66"/>
    <w:pPr>
      <w:spacing w:after="200" w:line="276" w:lineRule="auto"/>
    </w:pPr>
    <w:rPr>
      <w:sz w:val="22"/>
      <w:szCs w:val="22"/>
      <w:lang w:eastAsia="en-US"/>
    </w:rPr>
  </w:style>
  <w:style w:type="paragraph" w:styleId="Ttulo1">
    <w:name w:val="heading 1"/>
    <w:basedOn w:val="Normal"/>
    <w:next w:val="Normal"/>
    <w:link w:val="Ttulo1Car"/>
    <w:uiPriority w:val="9"/>
    <w:qFormat/>
    <w:rsid w:val="0091290E"/>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qFormat/>
    <w:rsid w:val="0054595D"/>
    <w:pPr>
      <w:keepNext/>
      <w:spacing w:before="240" w:after="60"/>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qFormat/>
    <w:rsid w:val="0054595D"/>
    <w:pPr>
      <w:keepNext/>
      <w:spacing w:before="240" w:after="60"/>
      <w:outlineLvl w:val="2"/>
    </w:pPr>
    <w:rPr>
      <w:rFonts w:ascii="Cambria" w:eastAsia="Times New Roman" w:hAnsi="Cambria"/>
      <w:b/>
      <w:bCs/>
      <w:sz w:val="26"/>
      <w:szCs w:val="26"/>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34B0"/>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CE34B0"/>
    <w:rPr>
      <w:rFonts w:ascii="Tahoma" w:hAnsi="Tahoma" w:cs="Tahoma"/>
      <w:sz w:val="16"/>
      <w:szCs w:val="16"/>
    </w:rPr>
  </w:style>
  <w:style w:type="paragraph" w:customStyle="1" w:styleId="Listavistosa-nfasis11">
    <w:name w:val="Lista vistosa - Énfasis 11"/>
    <w:basedOn w:val="Normal"/>
    <w:uiPriority w:val="34"/>
    <w:qFormat/>
    <w:rsid w:val="00CE34B0"/>
    <w:pPr>
      <w:ind w:left="720"/>
      <w:contextualSpacing/>
    </w:pPr>
  </w:style>
  <w:style w:type="paragraph" w:styleId="NormalWeb">
    <w:name w:val="Normal (Web)"/>
    <w:basedOn w:val="Normal"/>
    <w:uiPriority w:val="99"/>
    <w:unhideWhenUsed/>
    <w:rsid w:val="002B56CE"/>
    <w:pPr>
      <w:spacing w:before="100" w:beforeAutospacing="1" w:after="100" w:afterAutospacing="1" w:line="240" w:lineRule="auto"/>
    </w:pPr>
    <w:rPr>
      <w:rFonts w:ascii="Times New Roman" w:hAnsi="Times New Roman"/>
      <w:sz w:val="24"/>
      <w:szCs w:val="24"/>
      <w:lang w:val="es-ES" w:eastAsia="es-ES"/>
    </w:rPr>
  </w:style>
  <w:style w:type="character" w:styleId="Textoennegrita">
    <w:name w:val="Strong"/>
    <w:uiPriority w:val="22"/>
    <w:qFormat/>
    <w:rsid w:val="002B56CE"/>
    <w:rPr>
      <w:b/>
      <w:bCs/>
    </w:rPr>
  </w:style>
  <w:style w:type="paragraph" w:styleId="Encabezado">
    <w:name w:val="header"/>
    <w:basedOn w:val="Normal"/>
    <w:link w:val="EncabezadoCar"/>
    <w:uiPriority w:val="99"/>
    <w:unhideWhenUsed/>
    <w:rsid w:val="005C5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DCD"/>
  </w:style>
  <w:style w:type="paragraph" w:styleId="Piedepgina">
    <w:name w:val="footer"/>
    <w:basedOn w:val="Normal"/>
    <w:link w:val="PiedepginaCar"/>
    <w:uiPriority w:val="99"/>
    <w:unhideWhenUsed/>
    <w:rsid w:val="005C5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DCD"/>
  </w:style>
  <w:style w:type="character" w:styleId="Hipervnculo">
    <w:name w:val="Hyperlink"/>
    <w:uiPriority w:val="99"/>
    <w:unhideWhenUsed/>
    <w:rsid w:val="00CF6B23"/>
    <w:rPr>
      <w:color w:val="0000FF"/>
      <w:u w:val="single"/>
    </w:rPr>
  </w:style>
  <w:style w:type="table" w:styleId="Tablaconcuadrcula">
    <w:name w:val="Table Grid"/>
    <w:basedOn w:val="Tablanormal"/>
    <w:uiPriority w:val="39"/>
    <w:rsid w:val="009D4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3">
    <w:name w:val="Medium Grid 3 Accent 3"/>
    <w:basedOn w:val="Tablanormal"/>
    <w:uiPriority w:val="60"/>
    <w:rsid w:val="009D42D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oscura-nfasis5">
    <w:name w:val="Dark List Accent 5"/>
    <w:basedOn w:val="Tablanormal"/>
    <w:uiPriority w:val="61"/>
    <w:rsid w:val="009D42D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1">
    <w:name w:val="Light Grid1"/>
    <w:basedOn w:val="Tablanormal"/>
    <w:uiPriority w:val="62"/>
    <w:rsid w:val="009D42D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New" w:eastAsia="Times New Roman" w:hAnsi="Courier Ne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domedio2-nfasis5">
    <w:name w:val="Medium Shading 2 Accent 5"/>
    <w:basedOn w:val="Tablanormal"/>
    <w:uiPriority w:val="69"/>
    <w:rsid w:val="0041437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Refdecomentario">
    <w:name w:val="annotation reference"/>
    <w:uiPriority w:val="99"/>
    <w:semiHidden/>
    <w:unhideWhenUsed/>
    <w:rsid w:val="00F3699A"/>
    <w:rPr>
      <w:sz w:val="16"/>
      <w:szCs w:val="16"/>
    </w:rPr>
  </w:style>
  <w:style w:type="paragraph" w:styleId="Textocomentario">
    <w:name w:val="annotation text"/>
    <w:basedOn w:val="Normal"/>
    <w:link w:val="TextocomentarioCar"/>
    <w:uiPriority w:val="99"/>
    <w:semiHidden/>
    <w:unhideWhenUsed/>
    <w:rsid w:val="00F3699A"/>
    <w:rPr>
      <w:sz w:val="20"/>
      <w:szCs w:val="20"/>
      <w:lang w:val="en-US"/>
    </w:rPr>
  </w:style>
  <w:style w:type="character" w:customStyle="1" w:styleId="TextocomentarioCar">
    <w:name w:val="Texto comentario Car"/>
    <w:link w:val="Textocomentario"/>
    <w:uiPriority w:val="99"/>
    <w:semiHidden/>
    <w:rsid w:val="00F3699A"/>
    <w:rPr>
      <w:lang w:val="en-US" w:eastAsia="en-US"/>
    </w:rPr>
  </w:style>
  <w:style w:type="paragraph" w:styleId="Asuntodelcomentario">
    <w:name w:val="annotation subject"/>
    <w:basedOn w:val="Textocomentario"/>
    <w:next w:val="Textocomentario"/>
    <w:link w:val="AsuntodelcomentarioCar"/>
    <w:uiPriority w:val="99"/>
    <w:semiHidden/>
    <w:unhideWhenUsed/>
    <w:rsid w:val="00F3699A"/>
    <w:rPr>
      <w:b/>
      <w:bCs/>
    </w:rPr>
  </w:style>
  <w:style w:type="character" w:customStyle="1" w:styleId="AsuntodelcomentarioCar">
    <w:name w:val="Asunto del comentario Car"/>
    <w:link w:val="Asuntodelcomentario"/>
    <w:uiPriority w:val="99"/>
    <w:semiHidden/>
    <w:rsid w:val="00F3699A"/>
    <w:rPr>
      <w:b/>
      <w:bCs/>
      <w:lang w:val="en-US" w:eastAsia="en-US"/>
    </w:rPr>
  </w:style>
  <w:style w:type="paragraph" w:customStyle="1" w:styleId="Cuadrculamedia21">
    <w:name w:val="Cuadrícula media 21"/>
    <w:uiPriority w:val="1"/>
    <w:qFormat/>
    <w:rsid w:val="008028B0"/>
    <w:rPr>
      <w:sz w:val="22"/>
      <w:szCs w:val="22"/>
      <w:lang w:val="es-ES" w:eastAsia="en-US"/>
    </w:rPr>
  </w:style>
  <w:style w:type="character" w:customStyle="1" w:styleId="Ttulo1Car">
    <w:name w:val="Título 1 Car"/>
    <w:link w:val="Ttulo1"/>
    <w:uiPriority w:val="9"/>
    <w:rsid w:val="0091290E"/>
    <w:rPr>
      <w:rFonts w:ascii="Cambria" w:eastAsia="Times New Roman" w:hAnsi="Cambria" w:cs="Times New Roman"/>
      <w:b/>
      <w:bCs/>
      <w:kern w:val="32"/>
      <w:sz w:val="32"/>
      <w:szCs w:val="32"/>
      <w:lang w:val="en-US" w:eastAsia="en-US"/>
    </w:rPr>
  </w:style>
  <w:style w:type="paragraph" w:styleId="TtulodeTDC">
    <w:name w:val="TOC Heading"/>
    <w:basedOn w:val="Ttulo1"/>
    <w:next w:val="Normal"/>
    <w:uiPriority w:val="39"/>
    <w:semiHidden/>
    <w:unhideWhenUsed/>
    <w:qFormat/>
    <w:rsid w:val="00E779AC"/>
    <w:pPr>
      <w:keepLines/>
      <w:spacing w:before="480" w:after="0"/>
      <w:outlineLvl w:val="9"/>
    </w:pPr>
    <w:rPr>
      <w:color w:val="365F91"/>
      <w:kern w:val="0"/>
      <w:sz w:val="28"/>
      <w:szCs w:val="28"/>
      <w:lang w:val="es-ES"/>
    </w:rPr>
  </w:style>
  <w:style w:type="paragraph" w:styleId="TDC1">
    <w:name w:val="toc 1"/>
    <w:basedOn w:val="Normal"/>
    <w:next w:val="Normal"/>
    <w:autoRedefine/>
    <w:uiPriority w:val="39"/>
    <w:unhideWhenUsed/>
    <w:qFormat/>
    <w:rsid w:val="00B112A5"/>
    <w:pPr>
      <w:tabs>
        <w:tab w:val="left" w:pos="660"/>
        <w:tab w:val="right" w:leader="dot" w:pos="8828"/>
      </w:tabs>
      <w:spacing w:before="120" w:after="0" w:line="360" w:lineRule="auto"/>
    </w:pPr>
    <w:rPr>
      <w:rFonts w:ascii="Century" w:hAnsi="Century"/>
      <w:b/>
      <w:bCs/>
      <w:iCs/>
      <w:noProof/>
    </w:rPr>
  </w:style>
  <w:style w:type="paragraph" w:styleId="TDC2">
    <w:name w:val="toc 2"/>
    <w:basedOn w:val="Normal"/>
    <w:next w:val="Normal"/>
    <w:autoRedefine/>
    <w:uiPriority w:val="39"/>
    <w:unhideWhenUsed/>
    <w:qFormat/>
    <w:rsid w:val="00AF6593"/>
    <w:pPr>
      <w:tabs>
        <w:tab w:val="left" w:pos="660"/>
        <w:tab w:val="right" w:leader="dot" w:pos="8828"/>
      </w:tabs>
      <w:spacing w:after="0" w:line="360" w:lineRule="auto"/>
    </w:pPr>
    <w:rPr>
      <w:rFonts w:ascii="Century" w:hAnsi="Century"/>
      <w:bCs/>
      <w:noProof/>
      <w:sz w:val="20"/>
    </w:rPr>
  </w:style>
  <w:style w:type="paragraph" w:styleId="TDC3">
    <w:name w:val="toc 3"/>
    <w:basedOn w:val="Normal"/>
    <w:next w:val="Normal"/>
    <w:autoRedefine/>
    <w:uiPriority w:val="39"/>
    <w:unhideWhenUsed/>
    <w:qFormat/>
    <w:rsid w:val="006D410B"/>
    <w:pPr>
      <w:spacing w:after="0"/>
      <w:ind w:left="440"/>
    </w:pPr>
    <w:rPr>
      <w:rFonts w:ascii="Cambria" w:hAnsi="Cambria"/>
      <w:sz w:val="20"/>
      <w:szCs w:val="20"/>
    </w:rPr>
  </w:style>
  <w:style w:type="character" w:customStyle="1" w:styleId="Ttulo2Car">
    <w:name w:val="Título 2 Car"/>
    <w:link w:val="Ttulo2"/>
    <w:uiPriority w:val="9"/>
    <w:semiHidden/>
    <w:rsid w:val="0054595D"/>
    <w:rPr>
      <w:rFonts w:ascii="Cambria" w:eastAsia="Times New Roman" w:hAnsi="Cambria" w:cs="Times New Roman"/>
      <w:b/>
      <w:bCs/>
      <w:i/>
      <w:iCs/>
      <w:sz w:val="28"/>
      <w:szCs w:val="28"/>
      <w:lang w:val="en-US" w:eastAsia="en-US"/>
    </w:rPr>
  </w:style>
  <w:style w:type="character" w:customStyle="1" w:styleId="Ttulo3Car">
    <w:name w:val="Título 3 Car"/>
    <w:link w:val="Ttulo3"/>
    <w:uiPriority w:val="9"/>
    <w:semiHidden/>
    <w:rsid w:val="0054595D"/>
    <w:rPr>
      <w:rFonts w:ascii="Cambria" w:eastAsia="Times New Roman" w:hAnsi="Cambria" w:cs="Times New Roman"/>
      <w:b/>
      <w:bCs/>
      <w:sz w:val="26"/>
      <w:szCs w:val="26"/>
      <w:lang w:val="en-US" w:eastAsia="en-US"/>
    </w:rPr>
  </w:style>
  <w:style w:type="table" w:styleId="Listaoscura-nfasis3">
    <w:name w:val="Dark List Accent 3"/>
    <w:basedOn w:val="Tablanormal"/>
    <w:uiPriority w:val="61"/>
    <w:rsid w:val="007713D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3">
    <w:name w:val="Colorful List Accent 3"/>
    <w:basedOn w:val="Tablanormal"/>
    <w:uiPriority w:val="63"/>
    <w:rsid w:val="009E5E3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Nmerodepgina">
    <w:name w:val="page number"/>
    <w:basedOn w:val="Fuentedeprrafopredeter"/>
    <w:rsid w:val="00AB5C72"/>
  </w:style>
  <w:style w:type="table" w:customStyle="1" w:styleId="Listaclara-nfasis11">
    <w:name w:val="Lista clara - Énfasis 11"/>
    <w:basedOn w:val="Tablanormal"/>
    <w:uiPriority w:val="61"/>
    <w:rsid w:val="00AB5C7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Fuentedeprrafopredeter"/>
    <w:rsid w:val="00FF76EB"/>
  </w:style>
  <w:style w:type="paragraph" w:styleId="Sangradetextonormal">
    <w:name w:val="Body Text Indent"/>
    <w:basedOn w:val="Normal"/>
    <w:link w:val="SangradetextonormalCar"/>
    <w:rsid w:val="003835C2"/>
    <w:pPr>
      <w:spacing w:after="0" w:line="240" w:lineRule="auto"/>
      <w:ind w:left="705"/>
      <w:jc w:val="both"/>
    </w:pPr>
    <w:rPr>
      <w:rFonts w:ascii="Times New Roman" w:eastAsia="Times New Roman" w:hAnsi="Times New Roman"/>
      <w:szCs w:val="24"/>
      <w:lang w:val="es-ES" w:eastAsia="es-ES"/>
    </w:rPr>
  </w:style>
  <w:style w:type="character" w:customStyle="1" w:styleId="SangradetextonormalCar">
    <w:name w:val="Sangría de texto normal Car"/>
    <w:link w:val="Sangradetextonormal"/>
    <w:rsid w:val="003835C2"/>
    <w:rPr>
      <w:rFonts w:ascii="Times New Roman" w:eastAsia="Times New Roman" w:hAnsi="Times New Roman"/>
      <w:sz w:val="22"/>
      <w:szCs w:val="24"/>
      <w:lang w:val="es-ES" w:eastAsia="es-ES"/>
    </w:rPr>
  </w:style>
  <w:style w:type="paragraph" w:customStyle="1" w:styleId="Default">
    <w:name w:val="Default"/>
    <w:rsid w:val="0079736F"/>
    <w:pPr>
      <w:autoSpaceDE w:val="0"/>
      <w:autoSpaceDN w:val="0"/>
      <w:adjustRightInd w:val="0"/>
    </w:pPr>
    <w:rPr>
      <w:rFonts w:ascii="Cambria" w:hAnsi="Cambria" w:cs="Cambria"/>
      <w:color w:val="000000"/>
      <w:sz w:val="24"/>
      <w:szCs w:val="24"/>
      <w:lang w:eastAsia="en-US"/>
    </w:rPr>
  </w:style>
  <w:style w:type="table" w:customStyle="1" w:styleId="LightList-Accent11">
    <w:name w:val="Light List - Accent 11"/>
    <w:basedOn w:val="Tablanormal"/>
    <w:uiPriority w:val="61"/>
    <w:rsid w:val="005052A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4">
    <w:name w:val="Medium Shading 2 Accent 4"/>
    <w:basedOn w:val="Tablanormal"/>
    <w:uiPriority w:val="69"/>
    <w:rsid w:val="00D2449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vistoso-nfasis3">
    <w:name w:val="Colorful Shading Accent 3"/>
    <w:basedOn w:val="Tablanormal"/>
    <w:uiPriority w:val="62"/>
    <w:rsid w:val="00F57F7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urier New" w:eastAsia="Times New Roman" w:hAnsi="Courier New"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
    <w:name w:val="Medium Shading 1 - Accent 11"/>
    <w:basedOn w:val="Tablanormal"/>
    <w:uiPriority w:val="63"/>
    <w:rsid w:val="00D764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8C5114"/>
    <w:pPr>
      <w:ind w:left="720"/>
      <w:contextualSpacing/>
    </w:pPr>
  </w:style>
  <w:style w:type="paragraph" w:styleId="Sinespaciado">
    <w:name w:val="No Spacing"/>
    <w:basedOn w:val="Normal"/>
    <w:link w:val="SinespaciadoCar"/>
    <w:uiPriority w:val="1"/>
    <w:qFormat/>
    <w:rsid w:val="009B54DE"/>
    <w:pPr>
      <w:spacing w:after="0" w:line="240" w:lineRule="auto"/>
    </w:pPr>
    <w:rPr>
      <w:rFonts w:ascii="Cambria" w:eastAsia="Cambria" w:hAnsi="Cambria"/>
      <w:color w:val="000000"/>
      <w:szCs w:val="20"/>
      <w:lang w:eastAsia="ja-JP"/>
    </w:rPr>
  </w:style>
  <w:style w:type="character" w:customStyle="1" w:styleId="SinespaciadoCar">
    <w:name w:val="Sin espaciado Car"/>
    <w:basedOn w:val="Fuentedeprrafopredeter"/>
    <w:link w:val="Sinespaciado"/>
    <w:uiPriority w:val="1"/>
    <w:rsid w:val="009B54DE"/>
    <w:rPr>
      <w:rFonts w:ascii="Cambria" w:eastAsia="Cambria" w:hAnsi="Cambria"/>
      <w:color w:val="000000"/>
      <w:sz w:val="22"/>
      <w:lang w:val="en-US" w:eastAsia="ja-JP"/>
    </w:rPr>
  </w:style>
  <w:style w:type="table" w:styleId="Cuadrculamedia3-nfasis5">
    <w:name w:val="Medium Grid 3 Accent 5"/>
    <w:basedOn w:val="Tablanormal"/>
    <w:uiPriority w:val="64"/>
    <w:rsid w:val="007958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nfasis6">
    <w:name w:val="Light List Accent 6"/>
    <w:basedOn w:val="Tablanormal"/>
    <w:uiPriority w:val="70"/>
    <w:rsid w:val="00F1637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media3-nfasis6">
    <w:name w:val="Medium Grid 3 Accent 6"/>
    <w:basedOn w:val="Tablanormal"/>
    <w:uiPriority w:val="33"/>
    <w:qFormat/>
    <w:rsid w:val="00316AF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avistosa-nfasis5">
    <w:name w:val="Colorful List Accent 5"/>
    <w:basedOn w:val="Tablanormal"/>
    <w:uiPriority w:val="67"/>
    <w:rsid w:val="0076658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taclara-nfasis12">
    <w:name w:val="Lista clara - Énfasis 12"/>
    <w:basedOn w:val="Tablanormal"/>
    <w:uiPriority w:val="66"/>
    <w:rsid w:val="007B61E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5">
    <w:name w:val="Light List Accent 5"/>
    <w:basedOn w:val="Tablanormal"/>
    <w:uiPriority w:val="70"/>
    <w:rsid w:val="00D51C7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D847AE"/>
    <w:pPr>
      <w:spacing w:after="0"/>
      <w:ind w:left="660"/>
    </w:pPr>
    <w:rPr>
      <w:rFonts w:ascii="Cambria" w:hAnsi="Cambria"/>
      <w:sz w:val="20"/>
      <w:szCs w:val="20"/>
    </w:rPr>
  </w:style>
  <w:style w:type="paragraph" w:styleId="TDC5">
    <w:name w:val="toc 5"/>
    <w:basedOn w:val="Normal"/>
    <w:next w:val="Normal"/>
    <w:autoRedefine/>
    <w:uiPriority w:val="39"/>
    <w:unhideWhenUsed/>
    <w:rsid w:val="00D847AE"/>
    <w:pPr>
      <w:spacing w:after="0"/>
      <w:ind w:left="880"/>
    </w:pPr>
    <w:rPr>
      <w:rFonts w:ascii="Cambria" w:hAnsi="Cambria"/>
      <w:sz w:val="20"/>
      <w:szCs w:val="20"/>
    </w:rPr>
  </w:style>
  <w:style w:type="paragraph" w:styleId="TDC6">
    <w:name w:val="toc 6"/>
    <w:basedOn w:val="Normal"/>
    <w:next w:val="Normal"/>
    <w:autoRedefine/>
    <w:uiPriority w:val="39"/>
    <w:unhideWhenUsed/>
    <w:rsid w:val="00D847AE"/>
    <w:pPr>
      <w:spacing w:after="0"/>
      <w:ind w:left="1100"/>
    </w:pPr>
    <w:rPr>
      <w:rFonts w:ascii="Cambria" w:hAnsi="Cambria"/>
      <w:sz w:val="20"/>
      <w:szCs w:val="20"/>
    </w:rPr>
  </w:style>
  <w:style w:type="paragraph" w:styleId="TDC7">
    <w:name w:val="toc 7"/>
    <w:basedOn w:val="Normal"/>
    <w:next w:val="Normal"/>
    <w:autoRedefine/>
    <w:uiPriority w:val="39"/>
    <w:unhideWhenUsed/>
    <w:rsid w:val="00D847AE"/>
    <w:pPr>
      <w:spacing w:after="0"/>
      <w:ind w:left="1320"/>
    </w:pPr>
    <w:rPr>
      <w:rFonts w:ascii="Cambria" w:hAnsi="Cambria"/>
      <w:sz w:val="20"/>
      <w:szCs w:val="20"/>
    </w:rPr>
  </w:style>
  <w:style w:type="paragraph" w:styleId="TDC8">
    <w:name w:val="toc 8"/>
    <w:basedOn w:val="Normal"/>
    <w:next w:val="Normal"/>
    <w:autoRedefine/>
    <w:uiPriority w:val="39"/>
    <w:unhideWhenUsed/>
    <w:rsid w:val="00D847AE"/>
    <w:pPr>
      <w:spacing w:after="0"/>
      <w:ind w:left="1540"/>
    </w:pPr>
    <w:rPr>
      <w:rFonts w:ascii="Cambria" w:hAnsi="Cambria"/>
      <w:sz w:val="20"/>
      <w:szCs w:val="20"/>
    </w:rPr>
  </w:style>
  <w:style w:type="paragraph" w:styleId="TDC9">
    <w:name w:val="toc 9"/>
    <w:basedOn w:val="Normal"/>
    <w:next w:val="Normal"/>
    <w:autoRedefine/>
    <w:uiPriority w:val="39"/>
    <w:unhideWhenUsed/>
    <w:rsid w:val="00D847AE"/>
    <w:pPr>
      <w:spacing w:after="0"/>
      <w:ind w:left="1760"/>
    </w:pPr>
    <w:rPr>
      <w:rFonts w:ascii="Cambria" w:hAnsi="Cambria"/>
      <w:sz w:val="20"/>
      <w:szCs w:val="20"/>
    </w:rPr>
  </w:style>
  <w:style w:type="character" w:styleId="Hipervnculovisitado">
    <w:name w:val="FollowedHyperlink"/>
    <w:basedOn w:val="Fuentedeprrafopredeter"/>
    <w:uiPriority w:val="99"/>
    <w:semiHidden/>
    <w:unhideWhenUsed/>
    <w:rsid w:val="001B3DCF"/>
    <w:rPr>
      <w:color w:val="800080"/>
      <w:u w:val="single"/>
    </w:rPr>
  </w:style>
  <w:style w:type="table" w:customStyle="1" w:styleId="Cuadrculaclara-nfasis11">
    <w:name w:val="Cuadrícula clara - Énfasis 11"/>
    <w:basedOn w:val="Tablanormal"/>
    <w:uiPriority w:val="62"/>
    <w:rsid w:val="0021242B"/>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0">
    <w:name w:val="Cuadrícula clara - Énfasis 11"/>
    <w:basedOn w:val="Tablanormal"/>
    <w:next w:val="Cuadrculaclara-nfasis11"/>
    <w:uiPriority w:val="62"/>
    <w:rsid w:val="0021242B"/>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2">
    <w:name w:val="Cuadrícula clara - Énfasis 12"/>
    <w:basedOn w:val="Tablanormal"/>
    <w:uiPriority w:val="62"/>
    <w:rsid w:val="002204FC"/>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
    <w:name w:val="Cuadrícula clara - Énfasis 13"/>
    <w:basedOn w:val="Tablanormal"/>
    <w:uiPriority w:val="62"/>
    <w:rsid w:val="00EB7DF0"/>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30"/>
    <w:qFormat/>
    <w:rsid w:val="0054324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uiPriority w:val="61"/>
    <w:rsid w:val="00D41595"/>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5">
    <w:name w:val="Medium Grid 1 Accent 5"/>
    <w:basedOn w:val="Tablanormal"/>
    <w:uiPriority w:val="62"/>
    <w:rsid w:val="008767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s>
</file>

<file path=word/webSettings.xml><?xml version="1.0" encoding="utf-8"?>
<w:webSettings xmlns:r="http://schemas.openxmlformats.org/officeDocument/2006/relationships" xmlns:w="http://schemas.openxmlformats.org/wordprocessingml/2006/main">
  <w:divs>
    <w:div w:id="2099929">
      <w:bodyDiv w:val="1"/>
      <w:marLeft w:val="0"/>
      <w:marRight w:val="0"/>
      <w:marTop w:val="0"/>
      <w:marBottom w:val="0"/>
      <w:divBdr>
        <w:top w:val="none" w:sz="0" w:space="0" w:color="auto"/>
        <w:left w:val="none" w:sz="0" w:space="0" w:color="auto"/>
        <w:bottom w:val="none" w:sz="0" w:space="0" w:color="auto"/>
        <w:right w:val="none" w:sz="0" w:space="0" w:color="auto"/>
      </w:divBdr>
    </w:div>
    <w:div w:id="3167384">
      <w:bodyDiv w:val="1"/>
      <w:marLeft w:val="0"/>
      <w:marRight w:val="0"/>
      <w:marTop w:val="0"/>
      <w:marBottom w:val="0"/>
      <w:divBdr>
        <w:top w:val="none" w:sz="0" w:space="0" w:color="auto"/>
        <w:left w:val="none" w:sz="0" w:space="0" w:color="auto"/>
        <w:bottom w:val="none" w:sz="0" w:space="0" w:color="auto"/>
        <w:right w:val="none" w:sz="0" w:space="0" w:color="auto"/>
      </w:divBdr>
    </w:div>
    <w:div w:id="6369981">
      <w:bodyDiv w:val="1"/>
      <w:marLeft w:val="0"/>
      <w:marRight w:val="0"/>
      <w:marTop w:val="0"/>
      <w:marBottom w:val="0"/>
      <w:divBdr>
        <w:top w:val="none" w:sz="0" w:space="0" w:color="auto"/>
        <w:left w:val="none" w:sz="0" w:space="0" w:color="auto"/>
        <w:bottom w:val="none" w:sz="0" w:space="0" w:color="auto"/>
        <w:right w:val="none" w:sz="0" w:space="0" w:color="auto"/>
      </w:divBdr>
    </w:div>
    <w:div w:id="10839795">
      <w:bodyDiv w:val="1"/>
      <w:marLeft w:val="0"/>
      <w:marRight w:val="0"/>
      <w:marTop w:val="0"/>
      <w:marBottom w:val="0"/>
      <w:divBdr>
        <w:top w:val="none" w:sz="0" w:space="0" w:color="auto"/>
        <w:left w:val="none" w:sz="0" w:space="0" w:color="auto"/>
        <w:bottom w:val="none" w:sz="0" w:space="0" w:color="auto"/>
        <w:right w:val="none" w:sz="0" w:space="0" w:color="auto"/>
      </w:divBdr>
    </w:div>
    <w:div w:id="13505939">
      <w:bodyDiv w:val="1"/>
      <w:marLeft w:val="0"/>
      <w:marRight w:val="0"/>
      <w:marTop w:val="0"/>
      <w:marBottom w:val="0"/>
      <w:divBdr>
        <w:top w:val="none" w:sz="0" w:space="0" w:color="auto"/>
        <w:left w:val="none" w:sz="0" w:space="0" w:color="auto"/>
        <w:bottom w:val="none" w:sz="0" w:space="0" w:color="auto"/>
        <w:right w:val="none" w:sz="0" w:space="0" w:color="auto"/>
      </w:divBdr>
    </w:div>
    <w:div w:id="14506765">
      <w:bodyDiv w:val="1"/>
      <w:marLeft w:val="0"/>
      <w:marRight w:val="0"/>
      <w:marTop w:val="0"/>
      <w:marBottom w:val="0"/>
      <w:divBdr>
        <w:top w:val="none" w:sz="0" w:space="0" w:color="auto"/>
        <w:left w:val="none" w:sz="0" w:space="0" w:color="auto"/>
        <w:bottom w:val="none" w:sz="0" w:space="0" w:color="auto"/>
        <w:right w:val="none" w:sz="0" w:space="0" w:color="auto"/>
      </w:divBdr>
    </w:div>
    <w:div w:id="18239405">
      <w:bodyDiv w:val="1"/>
      <w:marLeft w:val="0"/>
      <w:marRight w:val="0"/>
      <w:marTop w:val="0"/>
      <w:marBottom w:val="0"/>
      <w:divBdr>
        <w:top w:val="none" w:sz="0" w:space="0" w:color="auto"/>
        <w:left w:val="none" w:sz="0" w:space="0" w:color="auto"/>
        <w:bottom w:val="none" w:sz="0" w:space="0" w:color="auto"/>
        <w:right w:val="none" w:sz="0" w:space="0" w:color="auto"/>
      </w:divBdr>
    </w:div>
    <w:div w:id="19820623">
      <w:bodyDiv w:val="1"/>
      <w:marLeft w:val="0"/>
      <w:marRight w:val="0"/>
      <w:marTop w:val="0"/>
      <w:marBottom w:val="0"/>
      <w:divBdr>
        <w:top w:val="none" w:sz="0" w:space="0" w:color="auto"/>
        <w:left w:val="none" w:sz="0" w:space="0" w:color="auto"/>
        <w:bottom w:val="none" w:sz="0" w:space="0" w:color="auto"/>
        <w:right w:val="none" w:sz="0" w:space="0" w:color="auto"/>
      </w:divBdr>
    </w:div>
    <w:div w:id="35354036">
      <w:bodyDiv w:val="1"/>
      <w:marLeft w:val="0"/>
      <w:marRight w:val="0"/>
      <w:marTop w:val="0"/>
      <w:marBottom w:val="0"/>
      <w:divBdr>
        <w:top w:val="none" w:sz="0" w:space="0" w:color="auto"/>
        <w:left w:val="none" w:sz="0" w:space="0" w:color="auto"/>
        <w:bottom w:val="none" w:sz="0" w:space="0" w:color="auto"/>
        <w:right w:val="none" w:sz="0" w:space="0" w:color="auto"/>
      </w:divBdr>
    </w:div>
    <w:div w:id="40249022">
      <w:bodyDiv w:val="1"/>
      <w:marLeft w:val="0"/>
      <w:marRight w:val="0"/>
      <w:marTop w:val="0"/>
      <w:marBottom w:val="0"/>
      <w:divBdr>
        <w:top w:val="none" w:sz="0" w:space="0" w:color="auto"/>
        <w:left w:val="none" w:sz="0" w:space="0" w:color="auto"/>
        <w:bottom w:val="none" w:sz="0" w:space="0" w:color="auto"/>
        <w:right w:val="none" w:sz="0" w:space="0" w:color="auto"/>
      </w:divBdr>
    </w:div>
    <w:div w:id="44376763">
      <w:bodyDiv w:val="1"/>
      <w:marLeft w:val="0"/>
      <w:marRight w:val="0"/>
      <w:marTop w:val="0"/>
      <w:marBottom w:val="0"/>
      <w:divBdr>
        <w:top w:val="none" w:sz="0" w:space="0" w:color="auto"/>
        <w:left w:val="none" w:sz="0" w:space="0" w:color="auto"/>
        <w:bottom w:val="none" w:sz="0" w:space="0" w:color="auto"/>
        <w:right w:val="none" w:sz="0" w:space="0" w:color="auto"/>
      </w:divBdr>
    </w:div>
    <w:div w:id="46538752">
      <w:bodyDiv w:val="1"/>
      <w:marLeft w:val="0"/>
      <w:marRight w:val="0"/>
      <w:marTop w:val="0"/>
      <w:marBottom w:val="0"/>
      <w:divBdr>
        <w:top w:val="none" w:sz="0" w:space="0" w:color="auto"/>
        <w:left w:val="none" w:sz="0" w:space="0" w:color="auto"/>
        <w:bottom w:val="none" w:sz="0" w:space="0" w:color="auto"/>
        <w:right w:val="none" w:sz="0" w:space="0" w:color="auto"/>
      </w:divBdr>
    </w:div>
    <w:div w:id="49816118">
      <w:bodyDiv w:val="1"/>
      <w:marLeft w:val="0"/>
      <w:marRight w:val="0"/>
      <w:marTop w:val="0"/>
      <w:marBottom w:val="0"/>
      <w:divBdr>
        <w:top w:val="none" w:sz="0" w:space="0" w:color="auto"/>
        <w:left w:val="none" w:sz="0" w:space="0" w:color="auto"/>
        <w:bottom w:val="none" w:sz="0" w:space="0" w:color="auto"/>
        <w:right w:val="none" w:sz="0" w:space="0" w:color="auto"/>
      </w:divBdr>
    </w:div>
    <w:div w:id="53745225">
      <w:bodyDiv w:val="1"/>
      <w:marLeft w:val="0"/>
      <w:marRight w:val="0"/>
      <w:marTop w:val="0"/>
      <w:marBottom w:val="0"/>
      <w:divBdr>
        <w:top w:val="none" w:sz="0" w:space="0" w:color="auto"/>
        <w:left w:val="none" w:sz="0" w:space="0" w:color="auto"/>
        <w:bottom w:val="none" w:sz="0" w:space="0" w:color="auto"/>
        <w:right w:val="none" w:sz="0" w:space="0" w:color="auto"/>
      </w:divBdr>
    </w:div>
    <w:div w:id="55472622">
      <w:bodyDiv w:val="1"/>
      <w:marLeft w:val="0"/>
      <w:marRight w:val="0"/>
      <w:marTop w:val="0"/>
      <w:marBottom w:val="0"/>
      <w:divBdr>
        <w:top w:val="none" w:sz="0" w:space="0" w:color="auto"/>
        <w:left w:val="none" w:sz="0" w:space="0" w:color="auto"/>
        <w:bottom w:val="none" w:sz="0" w:space="0" w:color="auto"/>
        <w:right w:val="none" w:sz="0" w:space="0" w:color="auto"/>
      </w:divBdr>
    </w:div>
    <w:div w:id="57242861">
      <w:bodyDiv w:val="1"/>
      <w:marLeft w:val="0"/>
      <w:marRight w:val="0"/>
      <w:marTop w:val="0"/>
      <w:marBottom w:val="0"/>
      <w:divBdr>
        <w:top w:val="none" w:sz="0" w:space="0" w:color="auto"/>
        <w:left w:val="none" w:sz="0" w:space="0" w:color="auto"/>
        <w:bottom w:val="none" w:sz="0" w:space="0" w:color="auto"/>
        <w:right w:val="none" w:sz="0" w:space="0" w:color="auto"/>
      </w:divBdr>
    </w:div>
    <w:div w:id="57825989">
      <w:bodyDiv w:val="1"/>
      <w:marLeft w:val="0"/>
      <w:marRight w:val="0"/>
      <w:marTop w:val="0"/>
      <w:marBottom w:val="0"/>
      <w:divBdr>
        <w:top w:val="none" w:sz="0" w:space="0" w:color="auto"/>
        <w:left w:val="none" w:sz="0" w:space="0" w:color="auto"/>
        <w:bottom w:val="none" w:sz="0" w:space="0" w:color="auto"/>
        <w:right w:val="none" w:sz="0" w:space="0" w:color="auto"/>
      </w:divBdr>
    </w:div>
    <w:div w:id="60519441">
      <w:bodyDiv w:val="1"/>
      <w:marLeft w:val="0"/>
      <w:marRight w:val="0"/>
      <w:marTop w:val="0"/>
      <w:marBottom w:val="0"/>
      <w:divBdr>
        <w:top w:val="none" w:sz="0" w:space="0" w:color="auto"/>
        <w:left w:val="none" w:sz="0" w:space="0" w:color="auto"/>
        <w:bottom w:val="none" w:sz="0" w:space="0" w:color="auto"/>
        <w:right w:val="none" w:sz="0" w:space="0" w:color="auto"/>
      </w:divBdr>
    </w:div>
    <w:div w:id="61677754">
      <w:bodyDiv w:val="1"/>
      <w:marLeft w:val="0"/>
      <w:marRight w:val="0"/>
      <w:marTop w:val="0"/>
      <w:marBottom w:val="0"/>
      <w:divBdr>
        <w:top w:val="none" w:sz="0" w:space="0" w:color="auto"/>
        <w:left w:val="none" w:sz="0" w:space="0" w:color="auto"/>
        <w:bottom w:val="none" w:sz="0" w:space="0" w:color="auto"/>
        <w:right w:val="none" w:sz="0" w:space="0" w:color="auto"/>
      </w:divBdr>
    </w:div>
    <w:div w:id="66534193">
      <w:bodyDiv w:val="1"/>
      <w:marLeft w:val="0"/>
      <w:marRight w:val="0"/>
      <w:marTop w:val="0"/>
      <w:marBottom w:val="0"/>
      <w:divBdr>
        <w:top w:val="none" w:sz="0" w:space="0" w:color="auto"/>
        <w:left w:val="none" w:sz="0" w:space="0" w:color="auto"/>
        <w:bottom w:val="none" w:sz="0" w:space="0" w:color="auto"/>
        <w:right w:val="none" w:sz="0" w:space="0" w:color="auto"/>
      </w:divBdr>
    </w:div>
    <w:div w:id="71125662">
      <w:bodyDiv w:val="1"/>
      <w:marLeft w:val="0"/>
      <w:marRight w:val="0"/>
      <w:marTop w:val="0"/>
      <w:marBottom w:val="0"/>
      <w:divBdr>
        <w:top w:val="none" w:sz="0" w:space="0" w:color="auto"/>
        <w:left w:val="none" w:sz="0" w:space="0" w:color="auto"/>
        <w:bottom w:val="none" w:sz="0" w:space="0" w:color="auto"/>
        <w:right w:val="none" w:sz="0" w:space="0" w:color="auto"/>
      </w:divBdr>
    </w:div>
    <w:div w:id="72167275">
      <w:bodyDiv w:val="1"/>
      <w:marLeft w:val="0"/>
      <w:marRight w:val="0"/>
      <w:marTop w:val="0"/>
      <w:marBottom w:val="0"/>
      <w:divBdr>
        <w:top w:val="none" w:sz="0" w:space="0" w:color="auto"/>
        <w:left w:val="none" w:sz="0" w:space="0" w:color="auto"/>
        <w:bottom w:val="none" w:sz="0" w:space="0" w:color="auto"/>
        <w:right w:val="none" w:sz="0" w:space="0" w:color="auto"/>
      </w:divBdr>
    </w:div>
    <w:div w:id="81264896">
      <w:bodyDiv w:val="1"/>
      <w:marLeft w:val="0"/>
      <w:marRight w:val="0"/>
      <w:marTop w:val="0"/>
      <w:marBottom w:val="0"/>
      <w:divBdr>
        <w:top w:val="none" w:sz="0" w:space="0" w:color="auto"/>
        <w:left w:val="none" w:sz="0" w:space="0" w:color="auto"/>
        <w:bottom w:val="none" w:sz="0" w:space="0" w:color="auto"/>
        <w:right w:val="none" w:sz="0" w:space="0" w:color="auto"/>
      </w:divBdr>
    </w:div>
    <w:div w:id="81922318">
      <w:bodyDiv w:val="1"/>
      <w:marLeft w:val="0"/>
      <w:marRight w:val="0"/>
      <w:marTop w:val="0"/>
      <w:marBottom w:val="0"/>
      <w:divBdr>
        <w:top w:val="none" w:sz="0" w:space="0" w:color="auto"/>
        <w:left w:val="none" w:sz="0" w:space="0" w:color="auto"/>
        <w:bottom w:val="none" w:sz="0" w:space="0" w:color="auto"/>
        <w:right w:val="none" w:sz="0" w:space="0" w:color="auto"/>
      </w:divBdr>
    </w:div>
    <w:div w:id="84543306">
      <w:bodyDiv w:val="1"/>
      <w:marLeft w:val="0"/>
      <w:marRight w:val="0"/>
      <w:marTop w:val="0"/>
      <w:marBottom w:val="0"/>
      <w:divBdr>
        <w:top w:val="none" w:sz="0" w:space="0" w:color="auto"/>
        <w:left w:val="none" w:sz="0" w:space="0" w:color="auto"/>
        <w:bottom w:val="none" w:sz="0" w:space="0" w:color="auto"/>
        <w:right w:val="none" w:sz="0" w:space="0" w:color="auto"/>
      </w:divBdr>
    </w:div>
    <w:div w:id="90710254">
      <w:bodyDiv w:val="1"/>
      <w:marLeft w:val="0"/>
      <w:marRight w:val="0"/>
      <w:marTop w:val="0"/>
      <w:marBottom w:val="0"/>
      <w:divBdr>
        <w:top w:val="none" w:sz="0" w:space="0" w:color="auto"/>
        <w:left w:val="none" w:sz="0" w:space="0" w:color="auto"/>
        <w:bottom w:val="none" w:sz="0" w:space="0" w:color="auto"/>
        <w:right w:val="none" w:sz="0" w:space="0" w:color="auto"/>
      </w:divBdr>
    </w:div>
    <w:div w:id="100224625">
      <w:bodyDiv w:val="1"/>
      <w:marLeft w:val="0"/>
      <w:marRight w:val="0"/>
      <w:marTop w:val="0"/>
      <w:marBottom w:val="0"/>
      <w:divBdr>
        <w:top w:val="none" w:sz="0" w:space="0" w:color="auto"/>
        <w:left w:val="none" w:sz="0" w:space="0" w:color="auto"/>
        <w:bottom w:val="none" w:sz="0" w:space="0" w:color="auto"/>
        <w:right w:val="none" w:sz="0" w:space="0" w:color="auto"/>
      </w:divBdr>
    </w:div>
    <w:div w:id="100684271">
      <w:bodyDiv w:val="1"/>
      <w:marLeft w:val="0"/>
      <w:marRight w:val="0"/>
      <w:marTop w:val="0"/>
      <w:marBottom w:val="0"/>
      <w:divBdr>
        <w:top w:val="none" w:sz="0" w:space="0" w:color="auto"/>
        <w:left w:val="none" w:sz="0" w:space="0" w:color="auto"/>
        <w:bottom w:val="none" w:sz="0" w:space="0" w:color="auto"/>
        <w:right w:val="none" w:sz="0" w:space="0" w:color="auto"/>
      </w:divBdr>
    </w:div>
    <w:div w:id="110512846">
      <w:bodyDiv w:val="1"/>
      <w:marLeft w:val="0"/>
      <w:marRight w:val="0"/>
      <w:marTop w:val="0"/>
      <w:marBottom w:val="0"/>
      <w:divBdr>
        <w:top w:val="none" w:sz="0" w:space="0" w:color="auto"/>
        <w:left w:val="none" w:sz="0" w:space="0" w:color="auto"/>
        <w:bottom w:val="none" w:sz="0" w:space="0" w:color="auto"/>
        <w:right w:val="none" w:sz="0" w:space="0" w:color="auto"/>
      </w:divBdr>
    </w:div>
    <w:div w:id="112133683">
      <w:bodyDiv w:val="1"/>
      <w:marLeft w:val="0"/>
      <w:marRight w:val="0"/>
      <w:marTop w:val="0"/>
      <w:marBottom w:val="0"/>
      <w:divBdr>
        <w:top w:val="none" w:sz="0" w:space="0" w:color="auto"/>
        <w:left w:val="none" w:sz="0" w:space="0" w:color="auto"/>
        <w:bottom w:val="none" w:sz="0" w:space="0" w:color="auto"/>
        <w:right w:val="none" w:sz="0" w:space="0" w:color="auto"/>
      </w:divBdr>
    </w:div>
    <w:div w:id="114713733">
      <w:bodyDiv w:val="1"/>
      <w:marLeft w:val="0"/>
      <w:marRight w:val="0"/>
      <w:marTop w:val="0"/>
      <w:marBottom w:val="0"/>
      <w:divBdr>
        <w:top w:val="none" w:sz="0" w:space="0" w:color="auto"/>
        <w:left w:val="none" w:sz="0" w:space="0" w:color="auto"/>
        <w:bottom w:val="none" w:sz="0" w:space="0" w:color="auto"/>
        <w:right w:val="none" w:sz="0" w:space="0" w:color="auto"/>
      </w:divBdr>
    </w:div>
    <w:div w:id="115611865">
      <w:bodyDiv w:val="1"/>
      <w:marLeft w:val="0"/>
      <w:marRight w:val="0"/>
      <w:marTop w:val="0"/>
      <w:marBottom w:val="0"/>
      <w:divBdr>
        <w:top w:val="none" w:sz="0" w:space="0" w:color="auto"/>
        <w:left w:val="none" w:sz="0" w:space="0" w:color="auto"/>
        <w:bottom w:val="none" w:sz="0" w:space="0" w:color="auto"/>
        <w:right w:val="none" w:sz="0" w:space="0" w:color="auto"/>
      </w:divBdr>
    </w:div>
    <w:div w:id="115998740">
      <w:bodyDiv w:val="1"/>
      <w:marLeft w:val="0"/>
      <w:marRight w:val="0"/>
      <w:marTop w:val="0"/>
      <w:marBottom w:val="0"/>
      <w:divBdr>
        <w:top w:val="none" w:sz="0" w:space="0" w:color="auto"/>
        <w:left w:val="none" w:sz="0" w:space="0" w:color="auto"/>
        <w:bottom w:val="none" w:sz="0" w:space="0" w:color="auto"/>
        <w:right w:val="none" w:sz="0" w:space="0" w:color="auto"/>
      </w:divBdr>
    </w:div>
    <w:div w:id="118308399">
      <w:bodyDiv w:val="1"/>
      <w:marLeft w:val="0"/>
      <w:marRight w:val="0"/>
      <w:marTop w:val="0"/>
      <w:marBottom w:val="0"/>
      <w:divBdr>
        <w:top w:val="none" w:sz="0" w:space="0" w:color="auto"/>
        <w:left w:val="none" w:sz="0" w:space="0" w:color="auto"/>
        <w:bottom w:val="none" w:sz="0" w:space="0" w:color="auto"/>
        <w:right w:val="none" w:sz="0" w:space="0" w:color="auto"/>
      </w:divBdr>
    </w:div>
    <w:div w:id="121773294">
      <w:bodyDiv w:val="1"/>
      <w:marLeft w:val="0"/>
      <w:marRight w:val="0"/>
      <w:marTop w:val="0"/>
      <w:marBottom w:val="0"/>
      <w:divBdr>
        <w:top w:val="none" w:sz="0" w:space="0" w:color="auto"/>
        <w:left w:val="none" w:sz="0" w:space="0" w:color="auto"/>
        <w:bottom w:val="none" w:sz="0" w:space="0" w:color="auto"/>
        <w:right w:val="none" w:sz="0" w:space="0" w:color="auto"/>
      </w:divBdr>
    </w:div>
    <w:div w:id="122577690">
      <w:bodyDiv w:val="1"/>
      <w:marLeft w:val="0"/>
      <w:marRight w:val="0"/>
      <w:marTop w:val="0"/>
      <w:marBottom w:val="0"/>
      <w:divBdr>
        <w:top w:val="none" w:sz="0" w:space="0" w:color="auto"/>
        <w:left w:val="none" w:sz="0" w:space="0" w:color="auto"/>
        <w:bottom w:val="none" w:sz="0" w:space="0" w:color="auto"/>
        <w:right w:val="none" w:sz="0" w:space="0" w:color="auto"/>
      </w:divBdr>
    </w:div>
    <w:div w:id="124734786">
      <w:bodyDiv w:val="1"/>
      <w:marLeft w:val="0"/>
      <w:marRight w:val="0"/>
      <w:marTop w:val="0"/>
      <w:marBottom w:val="0"/>
      <w:divBdr>
        <w:top w:val="none" w:sz="0" w:space="0" w:color="auto"/>
        <w:left w:val="none" w:sz="0" w:space="0" w:color="auto"/>
        <w:bottom w:val="none" w:sz="0" w:space="0" w:color="auto"/>
        <w:right w:val="none" w:sz="0" w:space="0" w:color="auto"/>
      </w:divBdr>
    </w:div>
    <w:div w:id="128135619">
      <w:bodyDiv w:val="1"/>
      <w:marLeft w:val="0"/>
      <w:marRight w:val="0"/>
      <w:marTop w:val="0"/>
      <w:marBottom w:val="0"/>
      <w:divBdr>
        <w:top w:val="none" w:sz="0" w:space="0" w:color="auto"/>
        <w:left w:val="none" w:sz="0" w:space="0" w:color="auto"/>
        <w:bottom w:val="none" w:sz="0" w:space="0" w:color="auto"/>
        <w:right w:val="none" w:sz="0" w:space="0" w:color="auto"/>
      </w:divBdr>
    </w:div>
    <w:div w:id="129175049">
      <w:bodyDiv w:val="1"/>
      <w:marLeft w:val="0"/>
      <w:marRight w:val="0"/>
      <w:marTop w:val="0"/>
      <w:marBottom w:val="0"/>
      <w:divBdr>
        <w:top w:val="none" w:sz="0" w:space="0" w:color="auto"/>
        <w:left w:val="none" w:sz="0" w:space="0" w:color="auto"/>
        <w:bottom w:val="none" w:sz="0" w:space="0" w:color="auto"/>
        <w:right w:val="none" w:sz="0" w:space="0" w:color="auto"/>
      </w:divBdr>
    </w:div>
    <w:div w:id="129521106">
      <w:bodyDiv w:val="1"/>
      <w:marLeft w:val="0"/>
      <w:marRight w:val="0"/>
      <w:marTop w:val="0"/>
      <w:marBottom w:val="0"/>
      <w:divBdr>
        <w:top w:val="none" w:sz="0" w:space="0" w:color="auto"/>
        <w:left w:val="none" w:sz="0" w:space="0" w:color="auto"/>
        <w:bottom w:val="none" w:sz="0" w:space="0" w:color="auto"/>
        <w:right w:val="none" w:sz="0" w:space="0" w:color="auto"/>
      </w:divBdr>
    </w:div>
    <w:div w:id="131216706">
      <w:bodyDiv w:val="1"/>
      <w:marLeft w:val="0"/>
      <w:marRight w:val="0"/>
      <w:marTop w:val="0"/>
      <w:marBottom w:val="0"/>
      <w:divBdr>
        <w:top w:val="none" w:sz="0" w:space="0" w:color="auto"/>
        <w:left w:val="none" w:sz="0" w:space="0" w:color="auto"/>
        <w:bottom w:val="none" w:sz="0" w:space="0" w:color="auto"/>
        <w:right w:val="none" w:sz="0" w:space="0" w:color="auto"/>
      </w:divBdr>
    </w:div>
    <w:div w:id="133328600">
      <w:bodyDiv w:val="1"/>
      <w:marLeft w:val="0"/>
      <w:marRight w:val="0"/>
      <w:marTop w:val="0"/>
      <w:marBottom w:val="0"/>
      <w:divBdr>
        <w:top w:val="none" w:sz="0" w:space="0" w:color="auto"/>
        <w:left w:val="none" w:sz="0" w:space="0" w:color="auto"/>
        <w:bottom w:val="none" w:sz="0" w:space="0" w:color="auto"/>
        <w:right w:val="none" w:sz="0" w:space="0" w:color="auto"/>
      </w:divBdr>
    </w:div>
    <w:div w:id="141847220">
      <w:bodyDiv w:val="1"/>
      <w:marLeft w:val="0"/>
      <w:marRight w:val="0"/>
      <w:marTop w:val="0"/>
      <w:marBottom w:val="0"/>
      <w:divBdr>
        <w:top w:val="none" w:sz="0" w:space="0" w:color="auto"/>
        <w:left w:val="none" w:sz="0" w:space="0" w:color="auto"/>
        <w:bottom w:val="none" w:sz="0" w:space="0" w:color="auto"/>
        <w:right w:val="none" w:sz="0" w:space="0" w:color="auto"/>
      </w:divBdr>
    </w:div>
    <w:div w:id="147133154">
      <w:bodyDiv w:val="1"/>
      <w:marLeft w:val="0"/>
      <w:marRight w:val="0"/>
      <w:marTop w:val="0"/>
      <w:marBottom w:val="0"/>
      <w:divBdr>
        <w:top w:val="none" w:sz="0" w:space="0" w:color="auto"/>
        <w:left w:val="none" w:sz="0" w:space="0" w:color="auto"/>
        <w:bottom w:val="none" w:sz="0" w:space="0" w:color="auto"/>
        <w:right w:val="none" w:sz="0" w:space="0" w:color="auto"/>
      </w:divBdr>
    </w:div>
    <w:div w:id="149752355">
      <w:bodyDiv w:val="1"/>
      <w:marLeft w:val="0"/>
      <w:marRight w:val="0"/>
      <w:marTop w:val="0"/>
      <w:marBottom w:val="0"/>
      <w:divBdr>
        <w:top w:val="none" w:sz="0" w:space="0" w:color="auto"/>
        <w:left w:val="none" w:sz="0" w:space="0" w:color="auto"/>
        <w:bottom w:val="none" w:sz="0" w:space="0" w:color="auto"/>
        <w:right w:val="none" w:sz="0" w:space="0" w:color="auto"/>
      </w:divBdr>
    </w:div>
    <w:div w:id="158810956">
      <w:bodyDiv w:val="1"/>
      <w:marLeft w:val="0"/>
      <w:marRight w:val="0"/>
      <w:marTop w:val="0"/>
      <w:marBottom w:val="0"/>
      <w:divBdr>
        <w:top w:val="none" w:sz="0" w:space="0" w:color="auto"/>
        <w:left w:val="none" w:sz="0" w:space="0" w:color="auto"/>
        <w:bottom w:val="none" w:sz="0" w:space="0" w:color="auto"/>
        <w:right w:val="none" w:sz="0" w:space="0" w:color="auto"/>
      </w:divBdr>
    </w:div>
    <w:div w:id="176387907">
      <w:bodyDiv w:val="1"/>
      <w:marLeft w:val="0"/>
      <w:marRight w:val="0"/>
      <w:marTop w:val="0"/>
      <w:marBottom w:val="0"/>
      <w:divBdr>
        <w:top w:val="none" w:sz="0" w:space="0" w:color="auto"/>
        <w:left w:val="none" w:sz="0" w:space="0" w:color="auto"/>
        <w:bottom w:val="none" w:sz="0" w:space="0" w:color="auto"/>
        <w:right w:val="none" w:sz="0" w:space="0" w:color="auto"/>
      </w:divBdr>
    </w:div>
    <w:div w:id="189225833">
      <w:bodyDiv w:val="1"/>
      <w:marLeft w:val="0"/>
      <w:marRight w:val="0"/>
      <w:marTop w:val="0"/>
      <w:marBottom w:val="0"/>
      <w:divBdr>
        <w:top w:val="none" w:sz="0" w:space="0" w:color="auto"/>
        <w:left w:val="none" w:sz="0" w:space="0" w:color="auto"/>
        <w:bottom w:val="none" w:sz="0" w:space="0" w:color="auto"/>
        <w:right w:val="none" w:sz="0" w:space="0" w:color="auto"/>
      </w:divBdr>
    </w:div>
    <w:div w:id="194195417">
      <w:bodyDiv w:val="1"/>
      <w:marLeft w:val="0"/>
      <w:marRight w:val="0"/>
      <w:marTop w:val="0"/>
      <w:marBottom w:val="0"/>
      <w:divBdr>
        <w:top w:val="none" w:sz="0" w:space="0" w:color="auto"/>
        <w:left w:val="none" w:sz="0" w:space="0" w:color="auto"/>
        <w:bottom w:val="none" w:sz="0" w:space="0" w:color="auto"/>
        <w:right w:val="none" w:sz="0" w:space="0" w:color="auto"/>
      </w:divBdr>
    </w:div>
    <w:div w:id="203100164">
      <w:bodyDiv w:val="1"/>
      <w:marLeft w:val="0"/>
      <w:marRight w:val="0"/>
      <w:marTop w:val="0"/>
      <w:marBottom w:val="0"/>
      <w:divBdr>
        <w:top w:val="none" w:sz="0" w:space="0" w:color="auto"/>
        <w:left w:val="none" w:sz="0" w:space="0" w:color="auto"/>
        <w:bottom w:val="none" w:sz="0" w:space="0" w:color="auto"/>
        <w:right w:val="none" w:sz="0" w:space="0" w:color="auto"/>
      </w:divBdr>
    </w:div>
    <w:div w:id="204293343">
      <w:bodyDiv w:val="1"/>
      <w:marLeft w:val="0"/>
      <w:marRight w:val="0"/>
      <w:marTop w:val="0"/>
      <w:marBottom w:val="0"/>
      <w:divBdr>
        <w:top w:val="none" w:sz="0" w:space="0" w:color="auto"/>
        <w:left w:val="none" w:sz="0" w:space="0" w:color="auto"/>
        <w:bottom w:val="none" w:sz="0" w:space="0" w:color="auto"/>
        <w:right w:val="none" w:sz="0" w:space="0" w:color="auto"/>
      </w:divBdr>
    </w:div>
    <w:div w:id="220139256">
      <w:bodyDiv w:val="1"/>
      <w:marLeft w:val="0"/>
      <w:marRight w:val="0"/>
      <w:marTop w:val="0"/>
      <w:marBottom w:val="0"/>
      <w:divBdr>
        <w:top w:val="none" w:sz="0" w:space="0" w:color="auto"/>
        <w:left w:val="none" w:sz="0" w:space="0" w:color="auto"/>
        <w:bottom w:val="none" w:sz="0" w:space="0" w:color="auto"/>
        <w:right w:val="none" w:sz="0" w:space="0" w:color="auto"/>
      </w:divBdr>
    </w:div>
    <w:div w:id="225841330">
      <w:bodyDiv w:val="1"/>
      <w:marLeft w:val="0"/>
      <w:marRight w:val="0"/>
      <w:marTop w:val="0"/>
      <w:marBottom w:val="0"/>
      <w:divBdr>
        <w:top w:val="none" w:sz="0" w:space="0" w:color="auto"/>
        <w:left w:val="none" w:sz="0" w:space="0" w:color="auto"/>
        <w:bottom w:val="none" w:sz="0" w:space="0" w:color="auto"/>
        <w:right w:val="none" w:sz="0" w:space="0" w:color="auto"/>
      </w:divBdr>
    </w:div>
    <w:div w:id="226041263">
      <w:bodyDiv w:val="1"/>
      <w:marLeft w:val="0"/>
      <w:marRight w:val="0"/>
      <w:marTop w:val="0"/>
      <w:marBottom w:val="0"/>
      <w:divBdr>
        <w:top w:val="none" w:sz="0" w:space="0" w:color="auto"/>
        <w:left w:val="none" w:sz="0" w:space="0" w:color="auto"/>
        <w:bottom w:val="none" w:sz="0" w:space="0" w:color="auto"/>
        <w:right w:val="none" w:sz="0" w:space="0" w:color="auto"/>
      </w:divBdr>
    </w:div>
    <w:div w:id="226847788">
      <w:bodyDiv w:val="1"/>
      <w:marLeft w:val="0"/>
      <w:marRight w:val="0"/>
      <w:marTop w:val="0"/>
      <w:marBottom w:val="0"/>
      <w:divBdr>
        <w:top w:val="none" w:sz="0" w:space="0" w:color="auto"/>
        <w:left w:val="none" w:sz="0" w:space="0" w:color="auto"/>
        <w:bottom w:val="none" w:sz="0" w:space="0" w:color="auto"/>
        <w:right w:val="none" w:sz="0" w:space="0" w:color="auto"/>
      </w:divBdr>
    </w:div>
    <w:div w:id="229079034">
      <w:bodyDiv w:val="1"/>
      <w:marLeft w:val="0"/>
      <w:marRight w:val="0"/>
      <w:marTop w:val="0"/>
      <w:marBottom w:val="0"/>
      <w:divBdr>
        <w:top w:val="none" w:sz="0" w:space="0" w:color="auto"/>
        <w:left w:val="none" w:sz="0" w:space="0" w:color="auto"/>
        <w:bottom w:val="none" w:sz="0" w:space="0" w:color="auto"/>
        <w:right w:val="none" w:sz="0" w:space="0" w:color="auto"/>
      </w:divBdr>
    </w:div>
    <w:div w:id="234241852">
      <w:bodyDiv w:val="1"/>
      <w:marLeft w:val="0"/>
      <w:marRight w:val="0"/>
      <w:marTop w:val="0"/>
      <w:marBottom w:val="0"/>
      <w:divBdr>
        <w:top w:val="none" w:sz="0" w:space="0" w:color="auto"/>
        <w:left w:val="none" w:sz="0" w:space="0" w:color="auto"/>
        <w:bottom w:val="none" w:sz="0" w:space="0" w:color="auto"/>
        <w:right w:val="none" w:sz="0" w:space="0" w:color="auto"/>
      </w:divBdr>
    </w:div>
    <w:div w:id="241110347">
      <w:bodyDiv w:val="1"/>
      <w:marLeft w:val="0"/>
      <w:marRight w:val="0"/>
      <w:marTop w:val="0"/>
      <w:marBottom w:val="0"/>
      <w:divBdr>
        <w:top w:val="none" w:sz="0" w:space="0" w:color="auto"/>
        <w:left w:val="none" w:sz="0" w:space="0" w:color="auto"/>
        <w:bottom w:val="none" w:sz="0" w:space="0" w:color="auto"/>
        <w:right w:val="none" w:sz="0" w:space="0" w:color="auto"/>
      </w:divBdr>
    </w:div>
    <w:div w:id="244649812">
      <w:bodyDiv w:val="1"/>
      <w:marLeft w:val="0"/>
      <w:marRight w:val="0"/>
      <w:marTop w:val="0"/>
      <w:marBottom w:val="0"/>
      <w:divBdr>
        <w:top w:val="none" w:sz="0" w:space="0" w:color="auto"/>
        <w:left w:val="none" w:sz="0" w:space="0" w:color="auto"/>
        <w:bottom w:val="none" w:sz="0" w:space="0" w:color="auto"/>
        <w:right w:val="none" w:sz="0" w:space="0" w:color="auto"/>
      </w:divBdr>
    </w:div>
    <w:div w:id="248001538">
      <w:bodyDiv w:val="1"/>
      <w:marLeft w:val="0"/>
      <w:marRight w:val="0"/>
      <w:marTop w:val="0"/>
      <w:marBottom w:val="0"/>
      <w:divBdr>
        <w:top w:val="none" w:sz="0" w:space="0" w:color="auto"/>
        <w:left w:val="none" w:sz="0" w:space="0" w:color="auto"/>
        <w:bottom w:val="none" w:sz="0" w:space="0" w:color="auto"/>
        <w:right w:val="none" w:sz="0" w:space="0" w:color="auto"/>
      </w:divBdr>
    </w:div>
    <w:div w:id="258225245">
      <w:bodyDiv w:val="1"/>
      <w:marLeft w:val="0"/>
      <w:marRight w:val="0"/>
      <w:marTop w:val="0"/>
      <w:marBottom w:val="0"/>
      <w:divBdr>
        <w:top w:val="none" w:sz="0" w:space="0" w:color="auto"/>
        <w:left w:val="none" w:sz="0" w:space="0" w:color="auto"/>
        <w:bottom w:val="none" w:sz="0" w:space="0" w:color="auto"/>
        <w:right w:val="none" w:sz="0" w:space="0" w:color="auto"/>
      </w:divBdr>
    </w:div>
    <w:div w:id="259990276">
      <w:bodyDiv w:val="1"/>
      <w:marLeft w:val="0"/>
      <w:marRight w:val="0"/>
      <w:marTop w:val="0"/>
      <w:marBottom w:val="0"/>
      <w:divBdr>
        <w:top w:val="none" w:sz="0" w:space="0" w:color="auto"/>
        <w:left w:val="none" w:sz="0" w:space="0" w:color="auto"/>
        <w:bottom w:val="none" w:sz="0" w:space="0" w:color="auto"/>
        <w:right w:val="none" w:sz="0" w:space="0" w:color="auto"/>
      </w:divBdr>
    </w:div>
    <w:div w:id="262150333">
      <w:bodyDiv w:val="1"/>
      <w:marLeft w:val="0"/>
      <w:marRight w:val="0"/>
      <w:marTop w:val="0"/>
      <w:marBottom w:val="0"/>
      <w:divBdr>
        <w:top w:val="none" w:sz="0" w:space="0" w:color="auto"/>
        <w:left w:val="none" w:sz="0" w:space="0" w:color="auto"/>
        <w:bottom w:val="none" w:sz="0" w:space="0" w:color="auto"/>
        <w:right w:val="none" w:sz="0" w:space="0" w:color="auto"/>
      </w:divBdr>
    </w:div>
    <w:div w:id="262152106">
      <w:bodyDiv w:val="1"/>
      <w:marLeft w:val="0"/>
      <w:marRight w:val="0"/>
      <w:marTop w:val="0"/>
      <w:marBottom w:val="0"/>
      <w:divBdr>
        <w:top w:val="none" w:sz="0" w:space="0" w:color="auto"/>
        <w:left w:val="none" w:sz="0" w:space="0" w:color="auto"/>
        <w:bottom w:val="none" w:sz="0" w:space="0" w:color="auto"/>
        <w:right w:val="none" w:sz="0" w:space="0" w:color="auto"/>
      </w:divBdr>
    </w:div>
    <w:div w:id="263921383">
      <w:bodyDiv w:val="1"/>
      <w:marLeft w:val="0"/>
      <w:marRight w:val="0"/>
      <w:marTop w:val="0"/>
      <w:marBottom w:val="0"/>
      <w:divBdr>
        <w:top w:val="none" w:sz="0" w:space="0" w:color="auto"/>
        <w:left w:val="none" w:sz="0" w:space="0" w:color="auto"/>
        <w:bottom w:val="none" w:sz="0" w:space="0" w:color="auto"/>
        <w:right w:val="none" w:sz="0" w:space="0" w:color="auto"/>
      </w:divBdr>
    </w:div>
    <w:div w:id="277879440">
      <w:bodyDiv w:val="1"/>
      <w:marLeft w:val="0"/>
      <w:marRight w:val="0"/>
      <w:marTop w:val="0"/>
      <w:marBottom w:val="0"/>
      <w:divBdr>
        <w:top w:val="none" w:sz="0" w:space="0" w:color="auto"/>
        <w:left w:val="none" w:sz="0" w:space="0" w:color="auto"/>
        <w:bottom w:val="none" w:sz="0" w:space="0" w:color="auto"/>
        <w:right w:val="none" w:sz="0" w:space="0" w:color="auto"/>
      </w:divBdr>
    </w:div>
    <w:div w:id="279148935">
      <w:bodyDiv w:val="1"/>
      <w:marLeft w:val="0"/>
      <w:marRight w:val="0"/>
      <w:marTop w:val="0"/>
      <w:marBottom w:val="0"/>
      <w:divBdr>
        <w:top w:val="none" w:sz="0" w:space="0" w:color="auto"/>
        <w:left w:val="none" w:sz="0" w:space="0" w:color="auto"/>
        <w:bottom w:val="none" w:sz="0" w:space="0" w:color="auto"/>
        <w:right w:val="none" w:sz="0" w:space="0" w:color="auto"/>
      </w:divBdr>
    </w:div>
    <w:div w:id="282811745">
      <w:bodyDiv w:val="1"/>
      <w:marLeft w:val="0"/>
      <w:marRight w:val="0"/>
      <w:marTop w:val="0"/>
      <w:marBottom w:val="0"/>
      <w:divBdr>
        <w:top w:val="none" w:sz="0" w:space="0" w:color="auto"/>
        <w:left w:val="none" w:sz="0" w:space="0" w:color="auto"/>
        <w:bottom w:val="none" w:sz="0" w:space="0" w:color="auto"/>
        <w:right w:val="none" w:sz="0" w:space="0" w:color="auto"/>
      </w:divBdr>
    </w:div>
    <w:div w:id="290483661">
      <w:bodyDiv w:val="1"/>
      <w:marLeft w:val="0"/>
      <w:marRight w:val="0"/>
      <w:marTop w:val="0"/>
      <w:marBottom w:val="0"/>
      <w:divBdr>
        <w:top w:val="none" w:sz="0" w:space="0" w:color="auto"/>
        <w:left w:val="none" w:sz="0" w:space="0" w:color="auto"/>
        <w:bottom w:val="none" w:sz="0" w:space="0" w:color="auto"/>
        <w:right w:val="none" w:sz="0" w:space="0" w:color="auto"/>
      </w:divBdr>
    </w:div>
    <w:div w:id="291517963">
      <w:bodyDiv w:val="1"/>
      <w:marLeft w:val="0"/>
      <w:marRight w:val="0"/>
      <w:marTop w:val="0"/>
      <w:marBottom w:val="0"/>
      <w:divBdr>
        <w:top w:val="none" w:sz="0" w:space="0" w:color="auto"/>
        <w:left w:val="none" w:sz="0" w:space="0" w:color="auto"/>
        <w:bottom w:val="none" w:sz="0" w:space="0" w:color="auto"/>
        <w:right w:val="none" w:sz="0" w:space="0" w:color="auto"/>
      </w:divBdr>
    </w:div>
    <w:div w:id="297883447">
      <w:bodyDiv w:val="1"/>
      <w:marLeft w:val="0"/>
      <w:marRight w:val="0"/>
      <w:marTop w:val="0"/>
      <w:marBottom w:val="0"/>
      <w:divBdr>
        <w:top w:val="none" w:sz="0" w:space="0" w:color="auto"/>
        <w:left w:val="none" w:sz="0" w:space="0" w:color="auto"/>
        <w:bottom w:val="none" w:sz="0" w:space="0" w:color="auto"/>
        <w:right w:val="none" w:sz="0" w:space="0" w:color="auto"/>
      </w:divBdr>
    </w:div>
    <w:div w:id="298649495">
      <w:bodyDiv w:val="1"/>
      <w:marLeft w:val="0"/>
      <w:marRight w:val="0"/>
      <w:marTop w:val="0"/>
      <w:marBottom w:val="0"/>
      <w:divBdr>
        <w:top w:val="none" w:sz="0" w:space="0" w:color="auto"/>
        <w:left w:val="none" w:sz="0" w:space="0" w:color="auto"/>
        <w:bottom w:val="none" w:sz="0" w:space="0" w:color="auto"/>
        <w:right w:val="none" w:sz="0" w:space="0" w:color="auto"/>
      </w:divBdr>
    </w:div>
    <w:div w:id="298920788">
      <w:bodyDiv w:val="1"/>
      <w:marLeft w:val="0"/>
      <w:marRight w:val="0"/>
      <w:marTop w:val="0"/>
      <w:marBottom w:val="0"/>
      <w:divBdr>
        <w:top w:val="none" w:sz="0" w:space="0" w:color="auto"/>
        <w:left w:val="none" w:sz="0" w:space="0" w:color="auto"/>
        <w:bottom w:val="none" w:sz="0" w:space="0" w:color="auto"/>
        <w:right w:val="none" w:sz="0" w:space="0" w:color="auto"/>
      </w:divBdr>
    </w:div>
    <w:div w:id="304163007">
      <w:bodyDiv w:val="1"/>
      <w:marLeft w:val="0"/>
      <w:marRight w:val="0"/>
      <w:marTop w:val="0"/>
      <w:marBottom w:val="0"/>
      <w:divBdr>
        <w:top w:val="none" w:sz="0" w:space="0" w:color="auto"/>
        <w:left w:val="none" w:sz="0" w:space="0" w:color="auto"/>
        <w:bottom w:val="none" w:sz="0" w:space="0" w:color="auto"/>
        <w:right w:val="none" w:sz="0" w:space="0" w:color="auto"/>
      </w:divBdr>
    </w:div>
    <w:div w:id="305668844">
      <w:bodyDiv w:val="1"/>
      <w:marLeft w:val="0"/>
      <w:marRight w:val="0"/>
      <w:marTop w:val="0"/>
      <w:marBottom w:val="0"/>
      <w:divBdr>
        <w:top w:val="none" w:sz="0" w:space="0" w:color="auto"/>
        <w:left w:val="none" w:sz="0" w:space="0" w:color="auto"/>
        <w:bottom w:val="none" w:sz="0" w:space="0" w:color="auto"/>
        <w:right w:val="none" w:sz="0" w:space="0" w:color="auto"/>
      </w:divBdr>
    </w:div>
    <w:div w:id="316307047">
      <w:bodyDiv w:val="1"/>
      <w:marLeft w:val="0"/>
      <w:marRight w:val="0"/>
      <w:marTop w:val="0"/>
      <w:marBottom w:val="0"/>
      <w:divBdr>
        <w:top w:val="none" w:sz="0" w:space="0" w:color="auto"/>
        <w:left w:val="none" w:sz="0" w:space="0" w:color="auto"/>
        <w:bottom w:val="none" w:sz="0" w:space="0" w:color="auto"/>
        <w:right w:val="none" w:sz="0" w:space="0" w:color="auto"/>
      </w:divBdr>
    </w:div>
    <w:div w:id="317194832">
      <w:bodyDiv w:val="1"/>
      <w:marLeft w:val="0"/>
      <w:marRight w:val="0"/>
      <w:marTop w:val="0"/>
      <w:marBottom w:val="0"/>
      <w:divBdr>
        <w:top w:val="none" w:sz="0" w:space="0" w:color="auto"/>
        <w:left w:val="none" w:sz="0" w:space="0" w:color="auto"/>
        <w:bottom w:val="none" w:sz="0" w:space="0" w:color="auto"/>
        <w:right w:val="none" w:sz="0" w:space="0" w:color="auto"/>
      </w:divBdr>
    </w:div>
    <w:div w:id="321280077">
      <w:bodyDiv w:val="1"/>
      <w:marLeft w:val="0"/>
      <w:marRight w:val="0"/>
      <w:marTop w:val="0"/>
      <w:marBottom w:val="0"/>
      <w:divBdr>
        <w:top w:val="none" w:sz="0" w:space="0" w:color="auto"/>
        <w:left w:val="none" w:sz="0" w:space="0" w:color="auto"/>
        <w:bottom w:val="none" w:sz="0" w:space="0" w:color="auto"/>
        <w:right w:val="none" w:sz="0" w:space="0" w:color="auto"/>
      </w:divBdr>
    </w:div>
    <w:div w:id="334307235">
      <w:bodyDiv w:val="1"/>
      <w:marLeft w:val="0"/>
      <w:marRight w:val="0"/>
      <w:marTop w:val="0"/>
      <w:marBottom w:val="0"/>
      <w:divBdr>
        <w:top w:val="none" w:sz="0" w:space="0" w:color="auto"/>
        <w:left w:val="none" w:sz="0" w:space="0" w:color="auto"/>
        <w:bottom w:val="none" w:sz="0" w:space="0" w:color="auto"/>
        <w:right w:val="none" w:sz="0" w:space="0" w:color="auto"/>
      </w:divBdr>
    </w:div>
    <w:div w:id="337199123">
      <w:bodyDiv w:val="1"/>
      <w:marLeft w:val="0"/>
      <w:marRight w:val="0"/>
      <w:marTop w:val="0"/>
      <w:marBottom w:val="0"/>
      <w:divBdr>
        <w:top w:val="none" w:sz="0" w:space="0" w:color="auto"/>
        <w:left w:val="none" w:sz="0" w:space="0" w:color="auto"/>
        <w:bottom w:val="none" w:sz="0" w:space="0" w:color="auto"/>
        <w:right w:val="none" w:sz="0" w:space="0" w:color="auto"/>
      </w:divBdr>
    </w:div>
    <w:div w:id="337851310">
      <w:bodyDiv w:val="1"/>
      <w:marLeft w:val="0"/>
      <w:marRight w:val="0"/>
      <w:marTop w:val="0"/>
      <w:marBottom w:val="0"/>
      <w:divBdr>
        <w:top w:val="none" w:sz="0" w:space="0" w:color="auto"/>
        <w:left w:val="none" w:sz="0" w:space="0" w:color="auto"/>
        <w:bottom w:val="none" w:sz="0" w:space="0" w:color="auto"/>
        <w:right w:val="none" w:sz="0" w:space="0" w:color="auto"/>
      </w:divBdr>
    </w:div>
    <w:div w:id="340737718">
      <w:bodyDiv w:val="1"/>
      <w:marLeft w:val="0"/>
      <w:marRight w:val="0"/>
      <w:marTop w:val="0"/>
      <w:marBottom w:val="0"/>
      <w:divBdr>
        <w:top w:val="none" w:sz="0" w:space="0" w:color="auto"/>
        <w:left w:val="none" w:sz="0" w:space="0" w:color="auto"/>
        <w:bottom w:val="none" w:sz="0" w:space="0" w:color="auto"/>
        <w:right w:val="none" w:sz="0" w:space="0" w:color="auto"/>
      </w:divBdr>
    </w:div>
    <w:div w:id="347608248">
      <w:bodyDiv w:val="1"/>
      <w:marLeft w:val="0"/>
      <w:marRight w:val="0"/>
      <w:marTop w:val="0"/>
      <w:marBottom w:val="0"/>
      <w:divBdr>
        <w:top w:val="none" w:sz="0" w:space="0" w:color="auto"/>
        <w:left w:val="none" w:sz="0" w:space="0" w:color="auto"/>
        <w:bottom w:val="none" w:sz="0" w:space="0" w:color="auto"/>
        <w:right w:val="none" w:sz="0" w:space="0" w:color="auto"/>
      </w:divBdr>
    </w:div>
    <w:div w:id="347828445">
      <w:bodyDiv w:val="1"/>
      <w:marLeft w:val="0"/>
      <w:marRight w:val="0"/>
      <w:marTop w:val="0"/>
      <w:marBottom w:val="0"/>
      <w:divBdr>
        <w:top w:val="none" w:sz="0" w:space="0" w:color="auto"/>
        <w:left w:val="none" w:sz="0" w:space="0" w:color="auto"/>
        <w:bottom w:val="none" w:sz="0" w:space="0" w:color="auto"/>
        <w:right w:val="none" w:sz="0" w:space="0" w:color="auto"/>
      </w:divBdr>
    </w:div>
    <w:div w:id="350305932">
      <w:bodyDiv w:val="1"/>
      <w:marLeft w:val="0"/>
      <w:marRight w:val="0"/>
      <w:marTop w:val="0"/>
      <w:marBottom w:val="0"/>
      <w:divBdr>
        <w:top w:val="none" w:sz="0" w:space="0" w:color="auto"/>
        <w:left w:val="none" w:sz="0" w:space="0" w:color="auto"/>
        <w:bottom w:val="none" w:sz="0" w:space="0" w:color="auto"/>
        <w:right w:val="none" w:sz="0" w:space="0" w:color="auto"/>
      </w:divBdr>
    </w:div>
    <w:div w:id="355035508">
      <w:bodyDiv w:val="1"/>
      <w:marLeft w:val="0"/>
      <w:marRight w:val="0"/>
      <w:marTop w:val="0"/>
      <w:marBottom w:val="0"/>
      <w:divBdr>
        <w:top w:val="none" w:sz="0" w:space="0" w:color="auto"/>
        <w:left w:val="none" w:sz="0" w:space="0" w:color="auto"/>
        <w:bottom w:val="none" w:sz="0" w:space="0" w:color="auto"/>
        <w:right w:val="none" w:sz="0" w:space="0" w:color="auto"/>
      </w:divBdr>
    </w:div>
    <w:div w:id="356976210">
      <w:bodyDiv w:val="1"/>
      <w:marLeft w:val="0"/>
      <w:marRight w:val="0"/>
      <w:marTop w:val="0"/>
      <w:marBottom w:val="0"/>
      <w:divBdr>
        <w:top w:val="none" w:sz="0" w:space="0" w:color="auto"/>
        <w:left w:val="none" w:sz="0" w:space="0" w:color="auto"/>
        <w:bottom w:val="none" w:sz="0" w:space="0" w:color="auto"/>
        <w:right w:val="none" w:sz="0" w:space="0" w:color="auto"/>
      </w:divBdr>
    </w:div>
    <w:div w:id="368528902">
      <w:bodyDiv w:val="1"/>
      <w:marLeft w:val="0"/>
      <w:marRight w:val="0"/>
      <w:marTop w:val="0"/>
      <w:marBottom w:val="0"/>
      <w:divBdr>
        <w:top w:val="none" w:sz="0" w:space="0" w:color="auto"/>
        <w:left w:val="none" w:sz="0" w:space="0" w:color="auto"/>
        <w:bottom w:val="none" w:sz="0" w:space="0" w:color="auto"/>
        <w:right w:val="none" w:sz="0" w:space="0" w:color="auto"/>
      </w:divBdr>
    </w:div>
    <w:div w:id="368721865">
      <w:bodyDiv w:val="1"/>
      <w:marLeft w:val="0"/>
      <w:marRight w:val="0"/>
      <w:marTop w:val="0"/>
      <w:marBottom w:val="0"/>
      <w:divBdr>
        <w:top w:val="none" w:sz="0" w:space="0" w:color="auto"/>
        <w:left w:val="none" w:sz="0" w:space="0" w:color="auto"/>
        <w:bottom w:val="none" w:sz="0" w:space="0" w:color="auto"/>
        <w:right w:val="none" w:sz="0" w:space="0" w:color="auto"/>
      </w:divBdr>
    </w:div>
    <w:div w:id="373118796">
      <w:bodyDiv w:val="1"/>
      <w:marLeft w:val="0"/>
      <w:marRight w:val="0"/>
      <w:marTop w:val="0"/>
      <w:marBottom w:val="0"/>
      <w:divBdr>
        <w:top w:val="none" w:sz="0" w:space="0" w:color="auto"/>
        <w:left w:val="none" w:sz="0" w:space="0" w:color="auto"/>
        <w:bottom w:val="none" w:sz="0" w:space="0" w:color="auto"/>
        <w:right w:val="none" w:sz="0" w:space="0" w:color="auto"/>
      </w:divBdr>
    </w:div>
    <w:div w:id="389350775">
      <w:bodyDiv w:val="1"/>
      <w:marLeft w:val="0"/>
      <w:marRight w:val="0"/>
      <w:marTop w:val="0"/>
      <w:marBottom w:val="0"/>
      <w:divBdr>
        <w:top w:val="none" w:sz="0" w:space="0" w:color="auto"/>
        <w:left w:val="none" w:sz="0" w:space="0" w:color="auto"/>
        <w:bottom w:val="none" w:sz="0" w:space="0" w:color="auto"/>
        <w:right w:val="none" w:sz="0" w:space="0" w:color="auto"/>
      </w:divBdr>
    </w:div>
    <w:div w:id="391390670">
      <w:bodyDiv w:val="1"/>
      <w:marLeft w:val="0"/>
      <w:marRight w:val="0"/>
      <w:marTop w:val="0"/>
      <w:marBottom w:val="0"/>
      <w:divBdr>
        <w:top w:val="none" w:sz="0" w:space="0" w:color="auto"/>
        <w:left w:val="none" w:sz="0" w:space="0" w:color="auto"/>
        <w:bottom w:val="none" w:sz="0" w:space="0" w:color="auto"/>
        <w:right w:val="none" w:sz="0" w:space="0" w:color="auto"/>
      </w:divBdr>
      <w:divsChild>
        <w:div w:id="1663047605">
          <w:marLeft w:val="0"/>
          <w:marRight w:val="0"/>
          <w:marTop w:val="0"/>
          <w:marBottom w:val="0"/>
          <w:divBdr>
            <w:top w:val="none" w:sz="0" w:space="0" w:color="auto"/>
            <w:left w:val="none" w:sz="0" w:space="0" w:color="auto"/>
            <w:bottom w:val="none" w:sz="0" w:space="0" w:color="auto"/>
            <w:right w:val="none" w:sz="0" w:space="0" w:color="auto"/>
          </w:divBdr>
          <w:divsChild>
            <w:div w:id="1924296854">
              <w:marLeft w:val="0"/>
              <w:marRight w:val="0"/>
              <w:marTop w:val="0"/>
              <w:marBottom w:val="0"/>
              <w:divBdr>
                <w:top w:val="none" w:sz="0" w:space="0" w:color="auto"/>
                <w:left w:val="single" w:sz="6" w:space="0" w:color="B7B7B7"/>
                <w:bottom w:val="none" w:sz="0" w:space="0" w:color="auto"/>
                <w:right w:val="single" w:sz="6" w:space="0" w:color="B7B7B7"/>
              </w:divBdr>
              <w:divsChild>
                <w:div w:id="2043171285">
                  <w:marLeft w:val="0"/>
                  <w:marRight w:val="150"/>
                  <w:marTop w:val="0"/>
                  <w:marBottom w:val="0"/>
                  <w:divBdr>
                    <w:top w:val="none" w:sz="0" w:space="0" w:color="auto"/>
                    <w:left w:val="none" w:sz="0" w:space="0" w:color="auto"/>
                    <w:bottom w:val="none" w:sz="0" w:space="0" w:color="auto"/>
                    <w:right w:val="none" w:sz="0" w:space="0" w:color="auto"/>
                  </w:divBdr>
                  <w:divsChild>
                    <w:div w:id="1661688498">
                      <w:marLeft w:val="0"/>
                      <w:marRight w:val="0"/>
                      <w:marTop w:val="0"/>
                      <w:marBottom w:val="0"/>
                      <w:divBdr>
                        <w:top w:val="none" w:sz="0" w:space="0" w:color="auto"/>
                        <w:left w:val="none" w:sz="0" w:space="0" w:color="auto"/>
                        <w:bottom w:val="none" w:sz="0" w:space="0" w:color="auto"/>
                        <w:right w:val="none" w:sz="0" w:space="0" w:color="auto"/>
                      </w:divBdr>
                      <w:divsChild>
                        <w:div w:id="1686056395">
                          <w:marLeft w:val="0"/>
                          <w:marRight w:val="0"/>
                          <w:marTop w:val="0"/>
                          <w:marBottom w:val="0"/>
                          <w:divBdr>
                            <w:top w:val="none" w:sz="0" w:space="0" w:color="auto"/>
                            <w:left w:val="none" w:sz="0" w:space="0" w:color="auto"/>
                            <w:bottom w:val="none" w:sz="0" w:space="0" w:color="auto"/>
                            <w:right w:val="none" w:sz="0" w:space="0" w:color="auto"/>
                          </w:divBdr>
                          <w:divsChild>
                            <w:div w:id="18664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661242">
      <w:bodyDiv w:val="1"/>
      <w:marLeft w:val="0"/>
      <w:marRight w:val="0"/>
      <w:marTop w:val="0"/>
      <w:marBottom w:val="0"/>
      <w:divBdr>
        <w:top w:val="none" w:sz="0" w:space="0" w:color="auto"/>
        <w:left w:val="none" w:sz="0" w:space="0" w:color="auto"/>
        <w:bottom w:val="none" w:sz="0" w:space="0" w:color="auto"/>
        <w:right w:val="none" w:sz="0" w:space="0" w:color="auto"/>
      </w:divBdr>
    </w:div>
    <w:div w:id="398792885">
      <w:bodyDiv w:val="1"/>
      <w:marLeft w:val="0"/>
      <w:marRight w:val="0"/>
      <w:marTop w:val="0"/>
      <w:marBottom w:val="0"/>
      <w:divBdr>
        <w:top w:val="none" w:sz="0" w:space="0" w:color="auto"/>
        <w:left w:val="none" w:sz="0" w:space="0" w:color="auto"/>
        <w:bottom w:val="none" w:sz="0" w:space="0" w:color="auto"/>
        <w:right w:val="none" w:sz="0" w:space="0" w:color="auto"/>
      </w:divBdr>
    </w:div>
    <w:div w:id="407003777">
      <w:bodyDiv w:val="1"/>
      <w:marLeft w:val="0"/>
      <w:marRight w:val="0"/>
      <w:marTop w:val="0"/>
      <w:marBottom w:val="0"/>
      <w:divBdr>
        <w:top w:val="none" w:sz="0" w:space="0" w:color="auto"/>
        <w:left w:val="none" w:sz="0" w:space="0" w:color="auto"/>
        <w:bottom w:val="none" w:sz="0" w:space="0" w:color="auto"/>
        <w:right w:val="none" w:sz="0" w:space="0" w:color="auto"/>
      </w:divBdr>
    </w:div>
    <w:div w:id="407970420">
      <w:bodyDiv w:val="1"/>
      <w:marLeft w:val="0"/>
      <w:marRight w:val="0"/>
      <w:marTop w:val="0"/>
      <w:marBottom w:val="0"/>
      <w:divBdr>
        <w:top w:val="none" w:sz="0" w:space="0" w:color="auto"/>
        <w:left w:val="none" w:sz="0" w:space="0" w:color="auto"/>
        <w:bottom w:val="none" w:sz="0" w:space="0" w:color="auto"/>
        <w:right w:val="none" w:sz="0" w:space="0" w:color="auto"/>
      </w:divBdr>
      <w:divsChild>
        <w:div w:id="254098030">
          <w:marLeft w:val="0"/>
          <w:marRight w:val="0"/>
          <w:marTop w:val="0"/>
          <w:marBottom w:val="0"/>
          <w:divBdr>
            <w:top w:val="none" w:sz="0" w:space="0" w:color="auto"/>
            <w:left w:val="none" w:sz="0" w:space="0" w:color="auto"/>
            <w:bottom w:val="none" w:sz="0" w:space="0" w:color="auto"/>
            <w:right w:val="none" w:sz="0" w:space="0" w:color="auto"/>
          </w:divBdr>
          <w:divsChild>
            <w:div w:id="412969301">
              <w:marLeft w:val="0"/>
              <w:marRight w:val="0"/>
              <w:marTop w:val="0"/>
              <w:marBottom w:val="0"/>
              <w:divBdr>
                <w:top w:val="none" w:sz="0" w:space="0" w:color="auto"/>
                <w:left w:val="single" w:sz="6" w:space="0" w:color="B7B7B7"/>
                <w:bottom w:val="none" w:sz="0" w:space="0" w:color="auto"/>
                <w:right w:val="single" w:sz="6" w:space="0" w:color="B7B7B7"/>
              </w:divBdr>
              <w:divsChild>
                <w:div w:id="2051412577">
                  <w:marLeft w:val="0"/>
                  <w:marRight w:val="150"/>
                  <w:marTop w:val="0"/>
                  <w:marBottom w:val="0"/>
                  <w:divBdr>
                    <w:top w:val="none" w:sz="0" w:space="0" w:color="auto"/>
                    <w:left w:val="none" w:sz="0" w:space="0" w:color="auto"/>
                    <w:bottom w:val="none" w:sz="0" w:space="0" w:color="auto"/>
                    <w:right w:val="none" w:sz="0" w:space="0" w:color="auto"/>
                  </w:divBdr>
                  <w:divsChild>
                    <w:div w:id="1974554022">
                      <w:marLeft w:val="0"/>
                      <w:marRight w:val="0"/>
                      <w:marTop w:val="0"/>
                      <w:marBottom w:val="0"/>
                      <w:divBdr>
                        <w:top w:val="none" w:sz="0" w:space="0" w:color="auto"/>
                        <w:left w:val="none" w:sz="0" w:space="0" w:color="auto"/>
                        <w:bottom w:val="none" w:sz="0" w:space="0" w:color="auto"/>
                        <w:right w:val="none" w:sz="0" w:space="0" w:color="auto"/>
                      </w:divBdr>
                      <w:divsChild>
                        <w:div w:id="2037923754">
                          <w:marLeft w:val="0"/>
                          <w:marRight w:val="0"/>
                          <w:marTop w:val="0"/>
                          <w:marBottom w:val="0"/>
                          <w:divBdr>
                            <w:top w:val="none" w:sz="0" w:space="0" w:color="auto"/>
                            <w:left w:val="none" w:sz="0" w:space="0" w:color="auto"/>
                            <w:bottom w:val="none" w:sz="0" w:space="0" w:color="auto"/>
                            <w:right w:val="none" w:sz="0" w:space="0" w:color="auto"/>
                          </w:divBdr>
                          <w:divsChild>
                            <w:div w:id="15550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3852">
      <w:bodyDiv w:val="1"/>
      <w:marLeft w:val="0"/>
      <w:marRight w:val="0"/>
      <w:marTop w:val="0"/>
      <w:marBottom w:val="0"/>
      <w:divBdr>
        <w:top w:val="none" w:sz="0" w:space="0" w:color="auto"/>
        <w:left w:val="none" w:sz="0" w:space="0" w:color="auto"/>
        <w:bottom w:val="none" w:sz="0" w:space="0" w:color="auto"/>
        <w:right w:val="none" w:sz="0" w:space="0" w:color="auto"/>
      </w:divBdr>
    </w:div>
    <w:div w:id="411125314">
      <w:bodyDiv w:val="1"/>
      <w:marLeft w:val="0"/>
      <w:marRight w:val="0"/>
      <w:marTop w:val="0"/>
      <w:marBottom w:val="0"/>
      <w:divBdr>
        <w:top w:val="none" w:sz="0" w:space="0" w:color="auto"/>
        <w:left w:val="none" w:sz="0" w:space="0" w:color="auto"/>
        <w:bottom w:val="none" w:sz="0" w:space="0" w:color="auto"/>
        <w:right w:val="none" w:sz="0" w:space="0" w:color="auto"/>
      </w:divBdr>
    </w:div>
    <w:div w:id="415369593">
      <w:bodyDiv w:val="1"/>
      <w:marLeft w:val="0"/>
      <w:marRight w:val="0"/>
      <w:marTop w:val="0"/>
      <w:marBottom w:val="0"/>
      <w:divBdr>
        <w:top w:val="none" w:sz="0" w:space="0" w:color="auto"/>
        <w:left w:val="none" w:sz="0" w:space="0" w:color="auto"/>
        <w:bottom w:val="none" w:sz="0" w:space="0" w:color="auto"/>
        <w:right w:val="none" w:sz="0" w:space="0" w:color="auto"/>
      </w:divBdr>
    </w:div>
    <w:div w:id="415443994">
      <w:bodyDiv w:val="1"/>
      <w:marLeft w:val="0"/>
      <w:marRight w:val="0"/>
      <w:marTop w:val="0"/>
      <w:marBottom w:val="0"/>
      <w:divBdr>
        <w:top w:val="none" w:sz="0" w:space="0" w:color="auto"/>
        <w:left w:val="none" w:sz="0" w:space="0" w:color="auto"/>
        <w:bottom w:val="none" w:sz="0" w:space="0" w:color="auto"/>
        <w:right w:val="none" w:sz="0" w:space="0" w:color="auto"/>
      </w:divBdr>
    </w:div>
    <w:div w:id="434062818">
      <w:bodyDiv w:val="1"/>
      <w:marLeft w:val="0"/>
      <w:marRight w:val="0"/>
      <w:marTop w:val="0"/>
      <w:marBottom w:val="0"/>
      <w:divBdr>
        <w:top w:val="none" w:sz="0" w:space="0" w:color="auto"/>
        <w:left w:val="none" w:sz="0" w:space="0" w:color="auto"/>
        <w:bottom w:val="none" w:sz="0" w:space="0" w:color="auto"/>
        <w:right w:val="none" w:sz="0" w:space="0" w:color="auto"/>
      </w:divBdr>
    </w:div>
    <w:div w:id="440688301">
      <w:bodyDiv w:val="1"/>
      <w:marLeft w:val="0"/>
      <w:marRight w:val="0"/>
      <w:marTop w:val="0"/>
      <w:marBottom w:val="0"/>
      <w:divBdr>
        <w:top w:val="none" w:sz="0" w:space="0" w:color="auto"/>
        <w:left w:val="none" w:sz="0" w:space="0" w:color="auto"/>
        <w:bottom w:val="none" w:sz="0" w:space="0" w:color="auto"/>
        <w:right w:val="none" w:sz="0" w:space="0" w:color="auto"/>
      </w:divBdr>
    </w:div>
    <w:div w:id="441144512">
      <w:bodyDiv w:val="1"/>
      <w:marLeft w:val="0"/>
      <w:marRight w:val="0"/>
      <w:marTop w:val="0"/>
      <w:marBottom w:val="0"/>
      <w:divBdr>
        <w:top w:val="none" w:sz="0" w:space="0" w:color="auto"/>
        <w:left w:val="none" w:sz="0" w:space="0" w:color="auto"/>
        <w:bottom w:val="none" w:sz="0" w:space="0" w:color="auto"/>
        <w:right w:val="none" w:sz="0" w:space="0" w:color="auto"/>
      </w:divBdr>
    </w:div>
    <w:div w:id="455101070">
      <w:bodyDiv w:val="1"/>
      <w:marLeft w:val="0"/>
      <w:marRight w:val="0"/>
      <w:marTop w:val="0"/>
      <w:marBottom w:val="0"/>
      <w:divBdr>
        <w:top w:val="none" w:sz="0" w:space="0" w:color="auto"/>
        <w:left w:val="none" w:sz="0" w:space="0" w:color="auto"/>
        <w:bottom w:val="none" w:sz="0" w:space="0" w:color="auto"/>
        <w:right w:val="none" w:sz="0" w:space="0" w:color="auto"/>
      </w:divBdr>
    </w:div>
    <w:div w:id="457263282">
      <w:bodyDiv w:val="1"/>
      <w:marLeft w:val="0"/>
      <w:marRight w:val="0"/>
      <w:marTop w:val="0"/>
      <w:marBottom w:val="0"/>
      <w:divBdr>
        <w:top w:val="none" w:sz="0" w:space="0" w:color="auto"/>
        <w:left w:val="none" w:sz="0" w:space="0" w:color="auto"/>
        <w:bottom w:val="none" w:sz="0" w:space="0" w:color="auto"/>
        <w:right w:val="none" w:sz="0" w:space="0" w:color="auto"/>
      </w:divBdr>
    </w:div>
    <w:div w:id="462768100">
      <w:bodyDiv w:val="1"/>
      <w:marLeft w:val="0"/>
      <w:marRight w:val="0"/>
      <w:marTop w:val="0"/>
      <w:marBottom w:val="0"/>
      <w:divBdr>
        <w:top w:val="none" w:sz="0" w:space="0" w:color="auto"/>
        <w:left w:val="none" w:sz="0" w:space="0" w:color="auto"/>
        <w:bottom w:val="none" w:sz="0" w:space="0" w:color="auto"/>
        <w:right w:val="none" w:sz="0" w:space="0" w:color="auto"/>
      </w:divBdr>
    </w:div>
    <w:div w:id="467092525">
      <w:bodyDiv w:val="1"/>
      <w:marLeft w:val="0"/>
      <w:marRight w:val="0"/>
      <w:marTop w:val="0"/>
      <w:marBottom w:val="0"/>
      <w:divBdr>
        <w:top w:val="none" w:sz="0" w:space="0" w:color="auto"/>
        <w:left w:val="none" w:sz="0" w:space="0" w:color="auto"/>
        <w:bottom w:val="none" w:sz="0" w:space="0" w:color="auto"/>
        <w:right w:val="none" w:sz="0" w:space="0" w:color="auto"/>
      </w:divBdr>
      <w:divsChild>
        <w:div w:id="1801341928">
          <w:marLeft w:val="0"/>
          <w:marRight w:val="0"/>
          <w:marTop w:val="0"/>
          <w:marBottom w:val="0"/>
          <w:divBdr>
            <w:top w:val="none" w:sz="0" w:space="0" w:color="auto"/>
            <w:left w:val="none" w:sz="0" w:space="0" w:color="auto"/>
            <w:bottom w:val="none" w:sz="0" w:space="0" w:color="auto"/>
            <w:right w:val="none" w:sz="0" w:space="0" w:color="auto"/>
          </w:divBdr>
          <w:divsChild>
            <w:div w:id="897516413">
              <w:marLeft w:val="0"/>
              <w:marRight w:val="0"/>
              <w:marTop w:val="0"/>
              <w:marBottom w:val="0"/>
              <w:divBdr>
                <w:top w:val="none" w:sz="0" w:space="0" w:color="auto"/>
                <w:left w:val="single" w:sz="6" w:space="0" w:color="B7B7B7"/>
                <w:bottom w:val="none" w:sz="0" w:space="0" w:color="auto"/>
                <w:right w:val="single" w:sz="6" w:space="0" w:color="B7B7B7"/>
              </w:divBdr>
              <w:divsChild>
                <w:div w:id="662196241">
                  <w:marLeft w:val="0"/>
                  <w:marRight w:val="150"/>
                  <w:marTop w:val="0"/>
                  <w:marBottom w:val="0"/>
                  <w:divBdr>
                    <w:top w:val="none" w:sz="0" w:space="0" w:color="auto"/>
                    <w:left w:val="none" w:sz="0" w:space="0" w:color="auto"/>
                    <w:bottom w:val="none" w:sz="0" w:space="0" w:color="auto"/>
                    <w:right w:val="none" w:sz="0" w:space="0" w:color="auto"/>
                  </w:divBdr>
                  <w:divsChild>
                    <w:div w:id="2099016299">
                      <w:marLeft w:val="0"/>
                      <w:marRight w:val="0"/>
                      <w:marTop w:val="0"/>
                      <w:marBottom w:val="0"/>
                      <w:divBdr>
                        <w:top w:val="none" w:sz="0" w:space="0" w:color="auto"/>
                        <w:left w:val="none" w:sz="0" w:space="0" w:color="auto"/>
                        <w:bottom w:val="none" w:sz="0" w:space="0" w:color="auto"/>
                        <w:right w:val="none" w:sz="0" w:space="0" w:color="auto"/>
                      </w:divBdr>
                      <w:divsChild>
                        <w:div w:id="723024441">
                          <w:marLeft w:val="0"/>
                          <w:marRight w:val="0"/>
                          <w:marTop w:val="0"/>
                          <w:marBottom w:val="0"/>
                          <w:divBdr>
                            <w:top w:val="none" w:sz="0" w:space="0" w:color="auto"/>
                            <w:left w:val="none" w:sz="0" w:space="0" w:color="auto"/>
                            <w:bottom w:val="none" w:sz="0" w:space="0" w:color="auto"/>
                            <w:right w:val="none" w:sz="0" w:space="0" w:color="auto"/>
                          </w:divBdr>
                          <w:divsChild>
                            <w:div w:id="7837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017077">
      <w:bodyDiv w:val="1"/>
      <w:marLeft w:val="0"/>
      <w:marRight w:val="0"/>
      <w:marTop w:val="0"/>
      <w:marBottom w:val="0"/>
      <w:divBdr>
        <w:top w:val="none" w:sz="0" w:space="0" w:color="auto"/>
        <w:left w:val="none" w:sz="0" w:space="0" w:color="auto"/>
        <w:bottom w:val="none" w:sz="0" w:space="0" w:color="auto"/>
        <w:right w:val="none" w:sz="0" w:space="0" w:color="auto"/>
      </w:divBdr>
    </w:div>
    <w:div w:id="473104908">
      <w:bodyDiv w:val="1"/>
      <w:marLeft w:val="0"/>
      <w:marRight w:val="0"/>
      <w:marTop w:val="0"/>
      <w:marBottom w:val="0"/>
      <w:divBdr>
        <w:top w:val="none" w:sz="0" w:space="0" w:color="auto"/>
        <w:left w:val="none" w:sz="0" w:space="0" w:color="auto"/>
        <w:bottom w:val="none" w:sz="0" w:space="0" w:color="auto"/>
        <w:right w:val="none" w:sz="0" w:space="0" w:color="auto"/>
      </w:divBdr>
    </w:div>
    <w:div w:id="488405976">
      <w:bodyDiv w:val="1"/>
      <w:marLeft w:val="0"/>
      <w:marRight w:val="0"/>
      <w:marTop w:val="0"/>
      <w:marBottom w:val="0"/>
      <w:divBdr>
        <w:top w:val="none" w:sz="0" w:space="0" w:color="auto"/>
        <w:left w:val="none" w:sz="0" w:space="0" w:color="auto"/>
        <w:bottom w:val="none" w:sz="0" w:space="0" w:color="auto"/>
        <w:right w:val="none" w:sz="0" w:space="0" w:color="auto"/>
      </w:divBdr>
    </w:div>
    <w:div w:id="493567270">
      <w:bodyDiv w:val="1"/>
      <w:marLeft w:val="0"/>
      <w:marRight w:val="0"/>
      <w:marTop w:val="0"/>
      <w:marBottom w:val="0"/>
      <w:divBdr>
        <w:top w:val="none" w:sz="0" w:space="0" w:color="auto"/>
        <w:left w:val="none" w:sz="0" w:space="0" w:color="auto"/>
        <w:bottom w:val="none" w:sz="0" w:space="0" w:color="auto"/>
        <w:right w:val="none" w:sz="0" w:space="0" w:color="auto"/>
      </w:divBdr>
    </w:div>
    <w:div w:id="499154574">
      <w:bodyDiv w:val="1"/>
      <w:marLeft w:val="0"/>
      <w:marRight w:val="0"/>
      <w:marTop w:val="0"/>
      <w:marBottom w:val="0"/>
      <w:divBdr>
        <w:top w:val="none" w:sz="0" w:space="0" w:color="auto"/>
        <w:left w:val="none" w:sz="0" w:space="0" w:color="auto"/>
        <w:bottom w:val="none" w:sz="0" w:space="0" w:color="auto"/>
        <w:right w:val="none" w:sz="0" w:space="0" w:color="auto"/>
      </w:divBdr>
    </w:div>
    <w:div w:id="501238949">
      <w:bodyDiv w:val="1"/>
      <w:marLeft w:val="0"/>
      <w:marRight w:val="0"/>
      <w:marTop w:val="0"/>
      <w:marBottom w:val="0"/>
      <w:divBdr>
        <w:top w:val="none" w:sz="0" w:space="0" w:color="auto"/>
        <w:left w:val="none" w:sz="0" w:space="0" w:color="auto"/>
        <w:bottom w:val="none" w:sz="0" w:space="0" w:color="auto"/>
        <w:right w:val="none" w:sz="0" w:space="0" w:color="auto"/>
      </w:divBdr>
    </w:div>
    <w:div w:id="505486079">
      <w:bodyDiv w:val="1"/>
      <w:marLeft w:val="0"/>
      <w:marRight w:val="0"/>
      <w:marTop w:val="0"/>
      <w:marBottom w:val="0"/>
      <w:divBdr>
        <w:top w:val="none" w:sz="0" w:space="0" w:color="auto"/>
        <w:left w:val="none" w:sz="0" w:space="0" w:color="auto"/>
        <w:bottom w:val="none" w:sz="0" w:space="0" w:color="auto"/>
        <w:right w:val="none" w:sz="0" w:space="0" w:color="auto"/>
      </w:divBdr>
    </w:div>
    <w:div w:id="513111512">
      <w:bodyDiv w:val="1"/>
      <w:marLeft w:val="0"/>
      <w:marRight w:val="0"/>
      <w:marTop w:val="0"/>
      <w:marBottom w:val="0"/>
      <w:divBdr>
        <w:top w:val="none" w:sz="0" w:space="0" w:color="auto"/>
        <w:left w:val="none" w:sz="0" w:space="0" w:color="auto"/>
        <w:bottom w:val="none" w:sz="0" w:space="0" w:color="auto"/>
        <w:right w:val="none" w:sz="0" w:space="0" w:color="auto"/>
      </w:divBdr>
    </w:div>
    <w:div w:id="513300293">
      <w:bodyDiv w:val="1"/>
      <w:marLeft w:val="0"/>
      <w:marRight w:val="0"/>
      <w:marTop w:val="0"/>
      <w:marBottom w:val="0"/>
      <w:divBdr>
        <w:top w:val="none" w:sz="0" w:space="0" w:color="auto"/>
        <w:left w:val="none" w:sz="0" w:space="0" w:color="auto"/>
        <w:bottom w:val="none" w:sz="0" w:space="0" w:color="auto"/>
        <w:right w:val="none" w:sz="0" w:space="0" w:color="auto"/>
      </w:divBdr>
    </w:div>
    <w:div w:id="516820815">
      <w:bodyDiv w:val="1"/>
      <w:marLeft w:val="0"/>
      <w:marRight w:val="0"/>
      <w:marTop w:val="0"/>
      <w:marBottom w:val="0"/>
      <w:divBdr>
        <w:top w:val="none" w:sz="0" w:space="0" w:color="auto"/>
        <w:left w:val="none" w:sz="0" w:space="0" w:color="auto"/>
        <w:bottom w:val="none" w:sz="0" w:space="0" w:color="auto"/>
        <w:right w:val="none" w:sz="0" w:space="0" w:color="auto"/>
      </w:divBdr>
    </w:div>
    <w:div w:id="523135148">
      <w:bodyDiv w:val="1"/>
      <w:marLeft w:val="0"/>
      <w:marRight w:val="0"/>
      <w:marTop w:val="0"/>
      <w:marBottom w:val="0"/>
      <w:divBdr>
        <w:top w:val="none" w:sz="0" w:space="0" w:color="auto"/>
        <w:left w:val="none" w:sz="0" w:space="0" w:color="auto"/>
        <w:bottom w:val="none" w:sz="0" w:space="0" w:color="auto"/>
        <w:right w:val="none" w:sz="0" w:space="0" w:color="auto"/>
      </w:divBdr>
    </w:div>
    <w:div w:id="523247189">
      <w:bodyDiv w:val="1"/>
      <w:marLeft w:val="0"/>
      <w:marRight w:val="0"/>
      <w:marTop w:val="0"/>
      <w:marBottom w:val="0"/>
      <w:divBdr>
        <w:top w:val="none" w:sz="0" w:space="0" w:color="auto"/>
        <w:left w:val="none" w:sz="0" w:space="0" w:color="auto"/>
        <w:bottom w:val="none" w:sz="0" w:space="0" w:color="auto"/>
        <w:right w:val="none" w:sz="0" w:space="0" w:color="auto"/>
      </w:divBdr>
    </w:div>
    <w:div w:id="525172437">
      <w:bodyDiv w:val="1"/>
      <w:marLeft w:val="0"/>
      <w:marRight w:val="0"/>
      <w:marTop w:val="0"/>
      <w:marBottom w:val="0"/>
      <w:divBdr>
        <w:top w:val="none" w:sz="0" w:space="0" w:color="auto"/>
        <w:left w:val="none" w:sz="0" w:space="0" w:color="auto"/>
        <w:bottom w:val="none" w:sz="0" w:space="0" w:color="auto"/>
        <w:right w:val="none" w:sz="0" w:space="0" w:color="auto"/>
      </w:divBdr>
    </w:div>
    <w:div w:id="536627089">
      <w:bodyDiv w:val="1"/>
      <w:marLeft w:val="0"/>
      <w:marRight w:val="0"/>
      <w:marTop w:val="0"/>
      <w:marBottom w:val="0"/>
      <w:divBdr>
        <w:top w:val="none" w:sz="0" w:space="0" w:color="auto"/>
        <w:left w:val="none" w:sz="0" w:space="0" w:color="auto"/>
        <w:bottom w:val="none" w:sz="0" w:space="0" w:color="auto"/>
        <w:right w:val="none" w:sz="0" w:space="0" w:color="auto"/>
      </w:divBdr>
    </w:div>
    <w:div w:id="538471347">
      <w:bodyDiv w:val="1"/>
      <w:marLeft w:val="0"/>
      <w:marRight w:val="0"/>
      <w:marTop w:val="0"/>
      <w:marBottom w:val="0"/>
      <w:divBdr>
        <w:top w:val="none" w:sz="0" w:space="0" w:color="auto"/>
        <w:left w:val="none" w:sz="0" w:space="0" w:color="auto"/>
        <w:bottom w:val="none" w:sz="0" w:space="0" w:color="auto"/>
        <w:right w:val="none" w:sz="0" w:space="0" w:color="auto"/>
      </w:divBdr>
    </w:div>
    <w:div w:id="540243675">
      <w:bodyDiv w:val="1"/>
      <w:marLeft w:val="0"/>
      <w:marRight w:val="0"/>
      <w:marTop w:val="0"/>
      <w:marBottom w:val="0"/>
      <w:divBdr>
        <w:top w:val="none" w:sz="0" w:space="0" w:color="auto"/>
        <w:left w:val="none" w:sz="0" w:space="0" w:color="auto"/>
        <w:bottom w:val="none" w:sz="0" w:space="0" w:color="auto"/>
        <w:right w:val="none" w:sz="0" w:space="0" w:color="auto"/>
      </w:divBdr>
    </w:div>
    <w:div w:id="541477297">
      <w:bodyDiv w:val="1"/>
      <w:marLeft w:val="0"/>
      <w:marRight w:val="0"/>
      <w:marTop w:val="0"/>
      <w:marBottom w:val="0"/>
      <w:divBdr>
        <w:top w:val="none" w:sz="0" w:space="0" w:color="auto"/>
        <w:left w:val="none" w:sz="0" w:space="0" w:color="auto"/>
        <w:bottom w:val="none" w:sz="0" w:space="0" w:color="auto"/>
        <w:right w:val="none" w:sz="0" w:space="0" w:color="auto"/>
      </w:divBdr>
    </w:div>
    <w:div w:id="543978518">
      <w:bodyDiv w:val="1"/>
      <w:marLeft w:val="0"/>
      <w:marRight w:val="0"/>
      <w:marTop w:val="0"/>
      <w:marBottom w:val="0"/>
      <w:divBdr>
        <w:top w:val="none" w:sz="0" w:space="0" w:color="auto"/>
        <w:left w:val="none" w:sz="0" w:space="0" w:color="auto"/>
        <w:bottom w:val="none" w:sz="0" w:space="0" w:color="auto"/>
        <w:right w:val="none" w:sz="0" w:space="0" w:color="auto"/>
      </w:divBdr>
    </w:div>
    <w:div w:id="54494512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
    <w:div w:id="551042397">
      <w:bodyDiv w:val="1"/>
      <w:marLeft w:val="0"/>
      <w:marRight w:val="0"/>
      <w:marTop w:val="0"/>
      <w:marBottom w:val="0"/>
      <w:divBdr>
        <w:top w:val="none" w:sz="0" w:space="0" w:color="auto"/>
        <w:left w:val="none" w:sz="0" w:space="0" w:color="auto"/>
        <w:bottom w:val="none" w:sz="0" w:space="0" w:color="auto"/>
        <w:right w:val="none" w:sz="0" w:space="0" w:color="auto"/>
      </w:divBdr>
    </w:div>
    <w:div w:id="552348435">
      <w:bodyDiv w:val="1"/>
      <w:marLeft w:val="0"/>
      <w:marRight w:val="0"/>
      <w:marTop w:val="0"/>
      <w:marBottom w:val="0"/>
      <w:divBdr>
        <w:top w:val="none" w:sz="0" w:space="0" w:color="auto"/>
        <w:left w:val="none" w:sz="0" w:space="0" w:color="auto"/>
        <w:bottom w:val="none" w:sz="0" w:space="0" w:color="auto"/>
        <w:right w:val="none" w:sz="0" w:space="0" w:color="auto"/>
      </w:divBdr>
    </w:div>
    <w:div w:id="561526484">
      <w:bodyDiv w:val="1"/>
      <w:marLeft w:val="0"/>
      <w:marRight w:val="0"/>
      <w:marTop w:val="0"/>
      <w:marBottom w:val="0"/>
      <w:divBdr>
        <w:top w:val="none" w:sz="0" w:space="0" w:color="auto"/>
        <w:left w:val="none" w:sz="0" w:space="0" w:color="auto"/>
        <w:bottom w:val="none" w:sz="0" w:space="0" w:color="auto"/>
        <w:right w:val="none" w:sz="0" w:space="0" w:color="auto"/>
      </w:divBdr>
    </w:div>
    <w:div w:id="561596580">
      <w:bodyDiv w:val="1"/>
      <w:marLeft w:val="0"/>
      <w:marRight w:val="0"/>
      <w:marTop w:val="0"/>
      <w:marBottom w:val="0"/>
      <w:divBdr>
        <w:top w:val="none" w:sz="0" w:space="0" w:color="auto"/>
        <w:left w:val="none" w:sz="0" w:space="0" w:color="auto"/>
        <w:bottom w:val="none" w:sz="0" w:space="0" w:color="auto"/>
        <w:right w:val="none" w:sz="0" w:space="0" w:color="auto"/>
      </w:divBdr>
    </w:div>
    <w:div w:id="570504219">
      <w:bodyDiv w:val="1"/>
      <w:marLeft w:val="0"/>
      <w:marRight w:val="0"/>
      <w:marTop w:val="0"/>
      <w:marBottom w:val="0"/>
      <w:divBdr>
        <w:top w:val="none" w:sz="0" w:space="0" w:color="auto"/>
        <w:left w:val="none" w:sz="0" w:space="0" w:color="auto"/>
        <w:bottom w:val="none" w:sz="0" w:space="0" w:color="auto"/>
        <w:right w:val="none" w:sz="0" w:space="0" w:color="auto"/>
      </w:divBdr>
    </w:div>
    <w:div w:id="570625281">
      <w:bodyDiv w:val="1"/>
      <w:marLeft w:val="0"/>
      <w:marRight w:val="0"/>
      <w:marTop w:val="0"/>
      <w:marBottom w:val="0"/>
      <w:divBdr>
        <w:top w:val="none" w:sz="0" w:space="0" w:color="auto"/>
        <w:left w:val="none" w:sz="0" w:space="0" w:color="auto"/>
        <w:bottom w:val="none" w:sz="0" w:space="0" w:color="auto"/>
        <w:right w:val="none" w:sz="0" w:space="0" w:color="auto"/>
      </w:divBdr>
    </w:div>
    <w:div w:id="573659078">
      <w:bodyDiv w:val="1"/>
      <w:marLeft w:val="0"/>
      <w:marRight w:val="0"/>
      <w:marTop w:val="0"/>
      <w:marBottom w:val="0"/>
      <w:divBdr>
        <w:top w:val="none" w:sz="0" w:space="0" w:color="auto"/>
        <w:left w:val="none" w:sz="0" w:space="0" w:color="auto"/>
        <w:bottom w:val="none" w:sz="0" w:space="0" w:color="auto"/>
        <w:right w:val="none" w:sz="0" w:space="0" w:color="auto"/>
      </w:divBdr>
    </w:div>
    <w:div w:id="577591228">
      <w:bodyDiv w:val="1"/>
      <w:marLeft w:val="0"/>
      <w:marRight w:val="0"/>
      <w:marTop w:val="0"/>
      <w:marBottom w:val="0"/>
      <w:divBdr>
        <w:top w:val="none" w:sz="0" w:space="0" w:color="auto"/>
        <w:left w:val="none" w:sz="0" w:space="0" w:color="auto"/>
        <w:bottom w:val="none" w:sz="0" w:space="0" w:color="auto"/>
        <w:right w:val="none" w:sz="0" w:space="0" w:color="auto"/>
      </w:divBdr>
    </w:div>
    <w:div w:id="579683128">
      <w:bodyDiv w:val="1"/>
      <w:marLeft w:val="0"/>
      <w:marRight w:val="0"/>
      <w:marTop w:val="0"/>
      <w:marBottom w:val="0"/>
      <w:divBdr>
        <w:top w:val="none" w:sz="0" w:space="0" w:color="auto"/>
        <w:left w:val="none" w:sz="0" w:space="0" w:color="auto"/>
        <w:bottom w:val="none" w:sz="0" w:space="0" w:color="auto"/>
        <w:right w:val="none" w:sz="0" w:space="0" w:color="auto"/>
      </w:divBdr>
    </w:div>
    <w:div w:id="580912821">
      <w:bodyDiv w:val="1"/>
      <w:marLeft w:val="0"/>
      <w:marRight w:val="0"/>
      <w:marTop w:val="0"/>
      <w:marBottom w:val="0"/>
      <w:divBdr>
        <w:top w:val="none" w:sz="0" w:space="0" w:color="auto"/>
        <w:left w:val="none" w:sz="0" w:space="0" w:color="auto"/>
        <w:bottom w:val="none" w:sz="0" w:space="0" w:color="auto"/>
        <w:right w:val="none" w:sz="0" w:space="0" w:color="auto"/>
      </w:divBdr>
    </w:div>
    <w:div w:id="598638193">
      <w:bodyDiv w:val="1"/>
      <w:marLeft w:val="0"/>
      <w:marRight w:val="0"/>
      <w:marTop w:val="0"/>
      <w:marBottom w:val="0"/>
      <w:divBdr>
        <w:top w:val="none" w:sz="0" w:space="0" w:color="auto"/>
        <w:left w:val="none" w:sz="0" w:space="0" w:color="auto"/>
        <w:bottom w:val="none" w:sz="0" w:space="0" w:color="auto"/>
        <w:right w:val="none" w:sz="0" w:space="0" w:color="auto"/>
      </w:divBdr>
    </w:div>
    <w:div w:id="605118909">
      <w:bodyDiv w:val="1"/>
      <w:marLeft w:val="0"/>
      <w:marRight w:val="0"/>
      <w:marTop w:val="0"/>
      <w:marBottom w:val="0"/>
      <w:divBdr>
        <w:top w:val="none" w:sz="0" w:space="0" w:color="auto"/>
        <w:left w:val="none" w:sz="0" w:space="0" w:color="auto"/>
        <w:bottom w:val="none" w:sz="0" w:space="0" w:color="auto"/>
        <w:right w:val="none" w:sz="0" w:space="0" w:color="auto"/>
      </w:divBdr>
    </w:div>
    <w:div w:id="609551234">
      <w:bodyDiv w:val="1"/>
      <w:marLeft w:val="0"/>
      <w:marRight w:val="0"/>
      <w:marTop w:val="0"/>
      <w:marBottom w:val="0"/>
      <w:divBdr>
        <w:top w:val="none" w:sz="0" w:space="0" w:color="auto"/>
        <w:left w:val="none" w:sz="0" w:space="0" w:color="auto"/>
        <w:bottom w:val="none" w:sz="0" w:space="0" w:color="auto"/>
        <w:right w:val="none" w:sz="0" w:space="0" w:color="auto"/>
      </w:divBdr>
    </w:div>
    <w:div w:id="610406201">
      <w:bodyDiv w:val="1"/>
      <w:marLeft w:val="0"/>
      <w:marRight w:val="0"/>
      <w:marTop w:val="0"/>
      <w:marBottom w:val="0"/>
      <w:divBdr>
        <w:top w:val="none" w:sz="0" w:space="0" w:color="auto"/>
        <w:left w:val="none" w:sz="0" w:space="0" w:color="auto"/>
        <w:bottom w:val="none" w:sz="0" w:space="0" w:color="auto"/>
        <w:right w:val="none" w:sz="0" w:space="0" w:color="auto"/>
      </w:divBdr>
    </w:div>
    <w:div w:id="612396867">
      <w:bodyDiv w:val="1"/>
      <w:marLeft w:val="0"/>
      <w:marRight w:val="0"/>
      <w:marTop w:val="0"/>
      <w:marBottom w:val="0"/>
      <w:divBdr>
        <w:top w:val="none" w:sz="0" w:space="0" w:color="auto"/>
        <w:left w:val="none" w:sz="0" w:space="0" w:color="auto"/>
        <w:bottom w:val="none" w:sz="0" w:space="0" w:color="auto"/>
        <w:right w:val="none" w:sz="0" w:space="0" w:color="auto"/>
      </w:divBdr>
    </w:div>
    <w:div w:id="620301291">
      <w:bodyDiv w:val="1"/>
      <w:marLeft w:val="0"/>
      <w:marRight w:val="0"/>
      <w:marTop w:val="0"/>
      <w:marBottom w:val="0"/>
      <w:divBdr>
        <w:top w:val="none" w:sz="0" w:space="0" w:color="auto"/>
        <w:left w:val="none" w:sz="0" w:space="0" w:color="auto"/>
        <w:bottom w:val="none" w:sz="0" w:space="0" w:color="auto"/>
        <w:right w:val="none" w:sz="0" w:space="0" w:color="auto"/>
      </w:divBdr>
    </w:div>
    <w:div w:id="628432999">
      <w:bodyDiv w:val="1"/>
      <w:marLeft w:val="0"/>
      <w:marRight w:val="0"/>
      <w:marTop w:val="0"/>
      <w:marBottom w:val="0"/>
      <w:divBdr>
        <w:top w:val="none" w:sz="0" w:space="0" w:color="auto"/>
        <w:left w:val="none" w:sz="0" w:space="0" w:color="auto"/>
        <w:bottom w:val="none" w:sz="0" w:space="0" w:color="auto"/>
        <w:right w:val="none" w:sz="0" w:space="0" w:color="auto"/>
      </w:divBdr>
    </w:div>
    <w:div w:id="628435883">
      <w:bodyDiv w:val="1"/>
      <w:marLeft w:val="0"/>
      <w:marRight w:val="0"/>
      <w:marTop w:val="0"/>
      <w:marBottom w:val="0"/>
      <w:divBdr>
        <w:top w:val="none" w:sz="0" w:space="0" w:color="auto"/>
        <w:left w:val="none" w:sz="0" w:space="0" w:color="auto"/>
        <w:bottom w:val="none" w:sz="0" w:space="0" w:color="auto"/>
        <w:right w:val="none" w:sz="0" w:space="0" w:color="auto"/>
      </w:divBdr>
    </w:div>
    <w:div w:id="638418846">
      <w:bodyDiv w:val="1"/>
      <w:marLeft w:val="0"/>
      <w:marRight w:val="0"/>
      <w:marTop w:val="0"/>
      <w:marBottom w:val="0"/>
      <w:divBdr>
        <w:top w:val="none" w:sz="0" w:space="0" w:color="auto"/>
        <w:left w:val="none" w:sz="0" w:space="0" w:color="auto"/>
        <w:bottom w:val="none" w:sz="0" w:space="0" w:color="auto"/>
        <w:right w:val="none" w:sz="0" w:space="0" w:color="auto"/>
      </w:divBdr>
    </w:div>
    <w:div w:id="646666862">
      <w:bodyDiv w:val="1"/>
      <w:marLeft w:val="0"/>
      <w:marRight w:val="0"/>
      <w:marTop w:val="0"/>
      <w:marBottom w:val="0"/>
      <w:divBdr>
        <w:top w:val="none" w:sz="0" w:space="0" w:color="auto"/>
        <w:left w:val="none" w:sz="0" w:space="0" w:color="auto"/>
        <w:bottom w:val="none" w:sz="0" w:space="0" w:color="auto"/>
        <w:right w:val="none" w:sz="0" w:space="0" w:color="auto"/>
      </w:divBdr>
    </w:div>
    <w:div w:id="650907450">
      <w:bodyDiv w:val="1"/>
      <w:marLeft w:val="0"/>
      <w:marRight w:val="0"/>
      <w:marTop w:val="0"/>
      <w:marBottom w:val="0"/>
      <w:divBdr>
        <w:top w:val="none" w:sz="0" w:space="0" w:color="auto"/>
        <w:left w:val="none" w:sz="0" w:space="0" w:color="auto"/>
        <w:bottom w:val="none" w:sz="0" w:space="0" w:color="auto"/>
        <w:right w:val="none" w:sz="0" w:space="0" w:color="auto"/>
      </w:divBdr>
    </w:div>
    <w:div w:id="653026687">
      <w:bodyDiv w:val="1"/>
      <w:marLeft w:val="0"/>
      <w:marRight w:val="0"/>
      <w:marTop w:val="0"/>
      <w:marBottom w:val="0"/>
      <w:divBdr>
        <w:top w:val="none" w:sz="0" w:space="0" w:color="auto"/>
        <w:left w:val="none" w:sz="0" w:space="0" w:color="auto"/>
        <w:bottom w:val="none" w:sz="0" w:space="0" w:color="auto"/>
        <w:right w:val="none" w:sz="0" w:space="0" w:color="auto"/>
      </w:divBdr>
    </w:div>
    <w:div w:id="654727973">
      <w:bodyDiv w:val="1"/>
      <w:marLeft w:val="0"/>
      <w:marRight w:val="0"/>
      <w:marTop w:val="0"/>
      <w:marBottom w:val="0"/>
      <w:divBdr>
        <w:top w:val="none" w:sz="0" w:space="0" w:color="auto"/>
        <w:left w:val="none" w:sz="0" w:space="0" w:color="auto"/>
        <w:bottom w:val="none" w:sz="0" w:space="0" w:color="auto"/>
        <w:right w:val="none" w:sz="0" w:space="0" w:color="auto"/>
      </w:divBdr>
    </w:div>
    <w:div w:id="655039936">
      <w:bodyDiv w:val="1"/>
      <w:marLeft w:val="0"/>
      <w:marRight w:val="0"/>
      <w:marTop w:val="0"/>
      <w:marBottom w:val="0"/>
      <w:divBdr>
        <w:top w:val="none" w:sz="0" w:space="0" w:color="auto"/>
        <w:left w:val="none" w:sz="0" w:space="0" w:color="auto"/>
        <w:bottom w:val="none" w:sz="0" w:space="0" w:color="auto"/>
        <w:right w:val="none" w:sz="0" w:space="0" w:color="auto"/>
      </w:divBdr>
    </w:div>
    <w:div w:id="661128903">
      <w:bodyDiv w:val="1"/>
      <w:marLeft w:val="0"/>
      <w:marRight w:val="0"/>
      <w:marTop w:val="0"/>
      <w:marBottom w:val="0"/>
      <w:divBdr>
        <w:top w:val="none" w:sz="0" w:space="0" w:color="auto"/>
        <w:left w:val="none" w:sz="0" w:space="0" w:color="auto"/>
        <w:bottom w:val="none" w:sz="0" w:space="0" w:color="auto"/>
        <w:right w:val="none" w:sz="0" w:space="0" w:color="auto"/>
      </w:divBdr>
    </w:div>
    <w:div w:id="661663062">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673531314">
      <w:bodyDiv w:val="1"/>
      <w:marLeft w:val="0"/>
      <w:marRight w:val="0"/>
      <w:marTop w:val="0"/>
      <w:marBottom w:val="0"/>
      <w:divBdr>
        <w:top w:val="none" w:sz="0" w:space="0" w:color="auto"/>
        <w:left w:val="none" w:sz="0" w:space="0" w:color="auto"/>
        <w:bottom w:val="none" w:sz="0" w:space="0" w:color="auto"/>
        <w:right w:val="none" w:sz="0" w:space="0" w:color="auto"/>
      </w:divBdr>
    </w:div>
    <w:div w:id="674840056">
      <w:bodyDiv w:val="1"/>
      <w:marLeft w:val="0"/>
      <w:marRight w:val="0"/>
      <w:marTop w:val="0"/>
      <w:marBottom w:val="0"/>
      <w:divBdr>
        <w:top w:val="none" w:sz="0" w:space="0" w:color="auto"/>
        <w:left w:val="none" w:sz="0" w:space="0" w:color="auto"/>
        <w:bottom w:val="none" w:sz="0" w:space="0" w:color="auto"/>
        <w:right w:val="none" w:sz="0" w:space="0" w:color="auto"/>
      </w:divBdr>
    </w:div>
    <w:div w:id="683635451">
      <w:bodyDiv w:val="1"/>
      <w:marLeft w:val="0"/>
      <w:marRight w:val="0"/>
      <w:marTop w:val="0"/>
      <w:marBottom w:val="0"/>
      <w:divBdr>
        <w:top w:val="none" w:sz="0" w:space="0" w:color="auto"/>
        <w:left w:val="none" w:sz="0" w:space="0" w:color="auto"/>
        <w:bottom w:val="none" w:sz="0" w:space="0" w:color="auto"/>
        <w:right w:val="none" w:sz="0" w:space="0" w:color="auto"/>
      </w:divBdr>
    </w:div>
    <w:div w:id="688917953">
      <w:bodyDiv w:val="1"/>
      <w:marLeft w:val="0"/>
      <w:marRight w:val="0"/>
      <w:marTop w:val="0"/>
      <w:marBottom w:val="0"/>
      <w:divBdr>
        <w:top w:val="none" w:sz="0" w:space="0" w:color="auto"/>
        <w:left w:val="none" w:sz="0" w:space="0" w:color="auto"/>
        <w:bottom w:val="none" w:sz="0" w:space="0" w:color="auto"/>
        <w:right w:val="none" w:sz="0" w:space="0" w:color="auto"/>
      </w:divBdr>
    </w:div>
    <w:div w:id="698242936">
      <w:bodyDiv w:val="1"/>
      <w:marLeft w:val="0"/>
      <w:marRight w:val="0"/>
      <w:marTop w:val="0"/>
      <w:marBottom w:val="0"/>
      <w:divBdr>
        <w:top w:val="none" w:sz="0" w:space="0" w:color="auto"/>
        <w:left w:val="none" w:sz="0" w:space="0" w:color="auto"/>
        <w:bottom w:val="none" w:sz="0" w:space="0" w:color="auto"/>
        <w:right w:val="none" w:sz="0" w:space="0" w:color="auto"/>
      </w:divBdr>
    </w:div>
    <w:div w:id="701633353">
      <w:bodyDiv w:val="1"/>
      <w:marLeft w:val="0"/>
      <w:marRight w:val="0"/>
      <w:marTop w:val="0"/>
      <w:marBottom w:val="0"/>
      <w:divBdr>
        <w:top w:val="none" w:sz="0" w:space="0" w:color="auto"/>
        <w:left w:val="none" w:sz="0" w:space="0" w:color="auto"/>
        <w:bottom w:val="none" w:sz="0" w:space="0" w:color="auto"/>
        <w:right w:val="none" w:sz="0" w:space="0" w:color="auto"/>
      </w:divBdr>
    </w:div>
    <w:div w:id="703291529">
      <w:bodyDiv w:val="1"/>
      <w:marLeft w:val="0"/>
      <w:marRight w:val="0"/>
      <w:marTop w:val="0"/>
      <w:marBottom w:val="0"/>
      <w:divBdr>
        <w:top w:val="none" w:sz="0" w:space="0" w:color="auto"/>
        <w:left w:val="none" w:sz="0" w:space="0" w:color="auto"/>
        <w:bottom w:val="none" w:sz="0" w:space="0" w:color="auto"/>
        <w:right w:val="none" w:sz="0" w:space="0" w:color="auto"/>
      </w:divBdr>
    </w:div>
    <w:div w:id="713313198">
      <w:bodyDiv w:val="1"/>
      <w:marLeft w:val="0"/>
      <w:marRight w:val="0"/>
      <w:marTop w:val="0"/>
      <w:marBottom w:val="0"/>
      <w:divBdr>
        <w:top w:val="none" w:sz="0" w:space="0" w:color="auto"/>
        <w:left w:val="none" w:sz="0" w:space="0" w:color="auto"/>
        <w:bottom w:val="none" w:sz="0" w:space="0" w:color="auto"/>
        <w:right w:val="none" w:sz="0" w:space="0" w:color="auto"/>
      </w:divBdr>
    </w:div>
    <w:div w:id="719986441">
      <w:bodyDiv w:val="1"/>
      <w:marLeft w:val="0"/>
      <w:marRight w:val="0"/>
      <w:marTop w:val="0"/>
      <w:marBottom w:val="0"/>
      <w:divBdr>
        <w:top w:val="none" w:sz="0" w:space="0" w:color="auto"/>
        <w:left w:val="none" w:sz="0" w:space="0" w:color="auto"/>
        <w:bottom w:val="none" w:sz="0" w:space="0" w:color="auto"/>
        <w:right w:val="none" w:sz="0" w:space="0" w:color="auto"/>
      </w:divBdr>
    </w:div>
    <w:div w:id="724718658">
      <w:bodyDiv w:val="1"/>
      <w:marLeft w:val="0"/>
      <w:marRight w:val="0"/>
      <w:marTop w:val="0"/>
      <w:marBottom w:val="0"/>
      <w:divBdr>
        <w:top w:val="none" w:sz="0" w:space="0" w:color="auto"/>
        <w:left w:val="none" w:sz="0" w:space="0" w:color="auto"/>
        <w:bottom w:val="none" w:sz="0" w:space="0" w:color="auto"/>
        <w:right w:val="none" w:sz="0" w:space="0" w:color="auto"/>
      </w:divBdr>
    </w:div>
    <w:div w:id="735206884">
      <w:bodyDiv w:val="1"/>
      <w:marLeft w:val="0"/>
      <w:marRight w:val="0"/>
      <w:marTop w:val="0"/>
      <w:marBottom w:val="0"/>
      <w:divBdr>
        <w:top w:val="none" w:sz="0" w:space="0" w:color="auto"/>
        <w:left w:val="none" w:sz="0" w:space="0" w:color="auto"/>
        <w:bottom w:val="none" w:sz="0" w:space="0" w:color="auto"/>
        <w:right w:val="none" w:sz="0" w:space="0" w:color="auto"/>
      </w:divBdr>
    </w:div>
    <w:div w:id="735934322">
      <w:bodyDiv w:val="1"/>
      <w:marLeft w:val="0"/>
      <w:marRight w:val="0"/>
      <w:marTop w:val="0"/>
      <w:marBottom w:val="0"/>
      <w:divBdr>
        <w:top w:val="none" w:sz="0" w:space="0" w:color="auto"/>
        <w:left w:val="none" w:sz="0" w:space="0" w:color="auto"/>
        <w:bottom w:val="none" w:sz="0" w:space="0" w:color="auto"/>
        <w:right w:val="none" w:sz="0" w:space="0" w:color="auto"/>
      </w:divBdr>
    </w:div>
    <w:div w:id="737246986">
      <w:bodyDiv w:val="1"/>
      <w:marLeft w:val="0"/>
      <w:marRight w:val="0"/>
      <w:marTop w:val="0"/>
      <w:marBottom w:val="0"/>
      <w:divBdr>
        <w:top w:val="none" w:sz="0" w:space="0" w:color="auto"/>
        <w:left w:val="none" w:sz="0" w:space="0" w:color="auto"/>
        <w:bottom w:val="none" w:sz="0" w:space="0" w:color="auto"/>
        <w:right w:val="none" w:sz="0" w:space="0" w:color="auto"/>
      </w:divBdr>
    </w:div>
    <w:div w:id="751194367">
      <w:bodyDiv w:val="1"/>
      <w:marLeft w:val="0"/>
      <w:marRight w:val="0"/>
      <w:marTop w:val="0"/>
      <w:marBottom w:val="0"/>
      <w:divBdr>
        <w:top w:val="none" w:sz="0" w:space="0" w:color="auto"/>
        <w:left w:val="none" w:sz="0" w:space="0" w:color="auto"/>
        <w:bottom w:val="none" w:sz="0" w:space="0" w:color="auto"/>
        <w:right w:val="none" w:sz="0" w:space="0" w:color="auto"/>
      </w:divBdr>
    </w:div>
    <w:div w:id="754939737">
      <w:bodyDiv w:val="1"/>
      <w:marLeft w:val="0"/>
      <w:marRight w:val="0"/>
      <w:marTop w:val="0"/>
      <w:marBottom w:val="0"/>
      <w:divBdr>
        <w:top w:val="none" w:sz="0" w:space="0" w:color="auto"/>
        <w:left w:val="none" w:sz="0" w:space="0" w:color="auto"/>
        <w:bottom w:val="none" w:sz="0" w:space="0" w:color="auto"/>
        <w:right w:val="none" w:sz="0" w:space="0" w:color="auto"/>
      </w:divBdr>
    </w:div>
    <w:div w:id="765426292">
      <w:bodyDiv w:val="1"/>
      <w:marLeft w:val="0"/>
      <w:marRight w:val="0"/>
      <w:marTop w:val="0"/>
      <w:marBottom w:val="0"/>
      <w:divBdr>
        <w:top w:val="none" w:sz="0" w:space="0" w:color="auto"/>
        <w:left w:val="none" w:sz="0" w:space="0" w:color="auto"/>
        <w:bottom w:val="none" w:sz="0" w:space="0" w:color="auto"/>
        <w:right w:val="none" w:sz="0" w:space="0" w:color="auto"/>
      </w:divBdr>
    </w:div>
    <w:div w:id="766925633">
      <w:bodyDiv w:val="1"/>
      <w:marLeft w:val="0"/>
      <w:marRight w:val="0"/>
      <w:marTop w:val="0"/>
      <w:marBottom w:val="0"/>
      <w:divBdr>
        <w:top w:val="none" w:sz="0" w:space="0" w:color="auto"/>
        <w:left w:val="none" w:sz="0" w:space="0" w:color="auto"/>
        <w:bottom w:val="none" w:sz="0" w:space="0" w:color="auto"/>
        <w:right w:val="none" w:sz="0" w:space="0" w:color="auto"/>
      </w:divBdr>
    </w:div>
    <w:div w:id="782574458">
      <w:bodyDiv w:val="1"/>
      <w:marLeft w:val="0"/>
      <w:marRight w:val="0"/>
      <w:marTop w:val="0"/>
      <w:marBottom w:val="0"/>
      <w:divBdr>
        <w:top w:val="none" w:sz="0" w:space="0" w:color="auto"/>
        <w:left w:val="none" w:sz="0" w:space="0" w:color="auto"/>
        <w:bottom w:val="none" w:sz="0" w:space="0" w:color="auto"/>
        <w:right w:val="none" w:sz="0" w:space="0" w:color="auto"/>
      </w:divBdr>
    </w:div>
    <w:div w:id="784621524">
      <w:bodyDiv w:val="1"/>
      <w:marLeft w:val="0"/>
      <w:marRight w:val="0"/>
      <w:marTop w:val="0"/>
      <w:marBottom w:val="0"/>
      <w:divBdr>
        <w:top w:val="none" w:sz="0" w:space="0" w:color="auto"/>
        <w:left w:val="none" w:sz="0" w:space="0" w:color="auto"/>
        <w:bottom w:val="none" w:sz="0" w:space="0" w:color="auto"/>
        <w:right w:val="none" w:sz="0" w:space="0" w:color="auto"/>
      </w:divBdr>
    </w:div>
    <w:div w:id="785933228">
      <w:bodyDiv w:val="1"/>
      <w:marLeft w:val="0"/>
      <w:marRight w:val="0"/>
      <w:marTop w:val="0"/>
      <w:marBottom w:val="0"/>
      <w:divBdr>
        <w:top w:val="none" w:sz="0" w:space="0" w:color="auto"/>
        <w:left w:val="none" w:sz="0" w:space="0" w:color="auto"/>
        <w:bottom w:val="none" w:sz="0" w:space="0" w:color="auto"/>
        <w:right w:val="none" w:sz="0" w:space="0" w:color="auto"/>
      </w:divBdr>
    </w:div>
    <w:div w:id="787746792">
      <w:bodyDiv w:val="1"/>
      <w:marLeft w:val="0"/>
      <w:marRight w:val="0"/>
      <w:marTop w:val="0"/>
      <w:marBottom w:val="0"/>
      <w:divBdr>
        <w:top w:val="none" w:sz="0" w:space="0" w:color="auto"/>
        <w:left w:val="none" w:sz="0" w:space="0" w:color="auto"/>
        <w:bottom w:val="none" w:sz="0" w:space="0" w:color="auto"/>
        <w:right w:val="none" w:sz="0" w:space="0" w:color="auto"/>
      </w:divBdr>
    </w:div>
    <w:div w:id="788398815">
      <w:bodyDiv w:val="1"/>
      <w:marLeft w:val="0"/>
      <w:marRight w:val="0"/>
      <w:marTop w:val="0"/>
      <w:marBottom w:val="0"/>
      <w:divBdr>
        <w:top w:val="none" w:sz="0" w:space="0" w:color="auto"/>
        <w:left w:val="none" w:sz="0" w:space="0" w:color="auto"/>
        <w:bottom w:val="none" w:sz="0" w:space="0" w:color="auto"/>
        <w:right w:val="none" w:sz="0" w:space="0" w:color="auto"/>
      </w:divBdr>
    </w:div>
    <w:div w:id="793712001">
      <w:bodyDiv w:val="1"/>
      <w:marLeft w:val="0"/>
      <w:marRight w:val="0"/>
      <w:marTop w:val="0"/>
      <w:marBottom w:val="0"/>
      <w:divBdr>
        <w:top w:val="none" w:sz="0" w:space="0" w:color="auto"/>
        <w:left w:val="none" w:sz="0" w:space="0" w:color="auto"/>
        <w:bottom w:val="none" w:sz="0" w:space="0" w:color="auto"/>
        <w:right w:val="none" w:sz="0" w:space="0" w:color="auto"/>
      </w:divBdr>
    </w:div>
    <w:div w:id="794983375">
      <w:bodyDiv w:val="1"/>
      <w:marLeft w:val="0"/>
      <w:marRight w:val="0"/>
      <w:marTop w:val="0"/>
      <w:marBottom w:val="0"/>
      <w:divBdr>
        <w:top w:val="none" w:sz="0" w:space="0" w:color="auto"/>
        <w:left w:val="none" w:sz="0" w:space="0" w:color="auto"/>
        <w:bottom w:val="none" w:sz="0" w:space="0" w:color="auto"/>
        <w:right w:val="none" w:sz="0" w:space="0" w:color="auto"/>
      </w:divBdr>
    </w:div>
    <w:div w:id="800539920">
      <w:bodyDiv w:val="1"/>
      <w:marLeft w:val="0"/>
      <w:marRight w:val="0"/>
      <w:marTop w:val="0"/>
      <w:marBottom w:val="0"/>
      <w:divBdr>
        <w:top w:val="none" w:sz="0" w:space="0" w:color="auto"/>
        <w:left w:val="none" w:sz="0" w:space="0" w:color="auto"/>
        <w:bottom w:val="none" w:sz="0" w:space="0" w:color="auto"/>
        <w:right w:val="none" w:sz="0" w:space="0" w:color="auto"/>
      </w:divBdr>
    </w:div>
    <w:div w:id="806749215">
      <w:bodyDiv w:val="1"/>
      <w:marLeft w:val="0"/>
      <w:marRight w:val="0"/>
      <w:marTop w:val="0"/>
      <w:marBottom w:val="0"/>
      <w:divBdr>
        <w:top w:val="none" w:sz="0" w:space="0" w:color="auto"/>
        <w:left w:val="none" w:sz="0" w:space="0" w:color="auto"/>
        <w:bottom w:val="none" w:sz="0" w:space="0" w:color="auto"/>
        <w:right w:val="none" w:sz="0" w:space="0" w:color="auto"/>
      </w:divBdr>
    </w:div>
    <w:div w:id="807627881">
      <w:bodyDiv w:val="1"/>
      <w:marLeft w:val="0"/>
      <w:marRight w:val="0"/>
      <w:marTop w:val="0"/>
      <w:marBottom w:val="0"/>
      <w:divBdr>
        <w:top w:val="none" w:sz="0" w:space="0" w:color="auto"/>
        <w:left w:val="none" w:sz="0" w:space="0" w:color="auto"/>
        <w:bottom w:val="none" w:sz="0" w:space="0" w:color="auto"/>
        <w:right w:val="none" w:sz="0" w:space="0" w:color="auto"/>
      </w:divBdr>
    </w:div>
    <w:div w:id="808279679">
      <w:bodyDiv w:val="1"/>
      <w:marLeft w:val="0"/>
      <w:marRight w:val="0"/>
      <w:marTop w:val="0"/>
      <w:marBottom w:val="0"/>
      <w:divBdr>
        <w:top w:val="none" w:sz="0" w:space="0" w:color="auto"/>
        <w:left w:val="none" w:sz="0" w:space="0" w:color="auto"/>
        <w:bottom w:val="none" w:sz="0" w:space="0" w:color="auto"/>
        <w:right w:val="none" w:sz="0" w:space="0" w:color="auto"/>
      </w:divBdr>
    </w:div>
    <w:div w:id="811601256">
      <w:bodyDiv w:val="1"/>
      <w:marLeft w:val="0"/>
      <w:marRight w:val="0"/>
      <w:marTop w:val="0"/>
      <w:marBottom w:val="0"/>
      <w:divBdr>
        <w:top w:val="none" w:sz="0" w:space="0" w:color="auto"/>
        <w:left w:val="none" w:sz="0" w:space="0" w:color="auto"/>
        <w:bottom w:val="none" w:sz="0" w:space="0" w:color="auto"/>
        <w:right w:val="none" w:sz="0" w:space="0" w:color="auto"/>
      </w:divBdr>
    </w:div>
    <w:div w:id="811949610">
      <w:bodyDiv w:val="1"/>
      <w:marLeft w:val="0"/>
      <w:marRight w:val="0"/>
      <w:marTop w:val="0"/>
      <w:marBottom w:val="0"/>
      <w:divBdr>
        <w:top w:val="none" w:sz="0" w:space="0" w:color="auto"/>
        <w:left w:val="none" w:sz="0" w:space="0" w:color="auto"/>
        <w:bottom w:val="none" w:sz="0" w:space="0" w:color="auto"/>
        <w:right w:val="none" w:sz="0" w:space="0" w:color="auto"/>
      </w:divBdr>
    </w:div>
    <w:div w:id="814103781">
      <w:bodyDiv w:val="1"/>
      <w:marLeft w:val="0"/>
      <w:marRight w:val="0"/>
      <w:marTop w:val="0"/>
      <w:marBottom w:val="0"/>
      <w:divBdr>
        <w:top w:val="none" w:sz="0" w:space="0" w:color="auto"/>
        <w:left w:val="none" w:sz="0" w:space="0" w:color="auto"/>
        <w:bottom w:val="none" w:sz="0" w:space="0" w:color="auto"/>
        <w:right w:val="none" w:sz="0" w:space="0" w:color="auto"/>
      </w:divBdr>
    </w:div>
    <w:div w:id="819463680">
      <w:bodyDiv w:val="1"/>
      <w:marLeft w:val="0"/>
      <w:marRight w:val="0"/>
      <w:marTop w:val="0"/>
      <w:marBottom w:val="0"/>
      <w:divBdr>
        <w:top w:val="none" w:sz="0" w:space="0" w:color="auto"/>
        <w:left w:val="none" w:sz="0" w:space="0" w:color="auto"/>
        <w:bottom w:val="none" w:sz="0" w:space="0" w:color="auto"/>
        <w:right w:val="none" w:sz="0" w:space="0" w:color="auto"/>
      </w:divBdr>
    </w:div>
    <w:div w:id="826436921">
      <w:bodyDiv w:val="1"/>
      <w:marLeft w:val="0"/>
      <w:marRight w:val="0"/>
      <w:marTop w:val="0"/>
      <w:marBottom w:val="0"/>
      <w:divBdr>
        <w:top w:val="none" w:sz="0" w:space="0" w:color="auto"/>
        <w:left w:val="none" w:sz="0" w:space="0" w:color="auto"/>
        <w:bottom w:val="none" w:sz="0" w:space="0" w:color="auto"/>
        <w:right w:val="none" w:sz="0" w:space="0" w:color="auto"/>
      </w:divBdr>
    </w:div>
    <w:div w:id="831991330">
      <w:bodyDiv w:val="1"/>
      <w:marLeft w:val="0"/>
      <w:marRight w:val="0"/>
      <w:marTop w:val="0"/>
      <w:marBottom w:val="0"/>
      <w:divBdr>
        <w:top w:val="none" w:sz="0" w:space="0" w:color="auto"/>
        <w:left w:val="none" w:sz="0" w:space="0" w:color="auto"/>
        <w:bottom w:val="none" w:sz="0" w:space="0" w:color="auto"/>
        <w:right w:val="none" w:sz="0" w:space="0" w:color="auto"/>
      </w:divBdr>
    </w:div>
    <w:div w:id="832987719">
      <w:bodyDiv w:val="1"/>
      <w:marLeft w:val="0"/>
      <w:marRight w:val="0"/>
      <w:marTop w:val="0"/>
      <w:marBottom w:val="0"/>
      <w:divBdr>
        <w:top w:val="none" w:sz="0" w:space="0" w:color="auto"/>
        <w:left w:val="none" w:sz="0" w:space="0" w:color="auto"/>
        <w:bottom w:val="none" w:sz="0" w:space="0" w:color="auto"/>
        <w:right w:val="none" w:sz="0" w:space="0" w:color="auto"/>
      </w:divBdr>
    </w:div>
    <w:div w:id="832987853">
      <w:bodyDiv w:val="1"/>
      <w:marLeft w:val="0"/>
      <w:marRight w:val="0"/>
      <w:marTop w:val="0"/>
      <w:marBottom w:val="0"/>
      <w:divBdr>
        <w:top w:val="none" w:sz="0" w:space="0" w:color="auto"/>
        <w:left w:val="none" w:sz="0" w:space="0" w:color="auto"/>
        <w:bottom w:val="none" w:sz="0" w:space="0" w:color="auto"/>
        <w:right w:val="none" w:sz="0" w:space="0" w:color="auto"/>
      </w:divBdr>
    </w:div>
    <w:div w:id="836917539">
      <w:bodyDiv w:val="1"/>
      <w:marLeft w:val="0"/>
      <w:marRight w:val="0"/>
      <w:marTop w:val="0"/>
      <w:marBottom w:val="0"/>
      <w:divBdr>
        <w:top w:val="none" w:sz="0" w:space="0" w:color="auto"/>
        <w:left w:val="none" w:sz="0" w:space="0" w:color="auto"/>
        <w:bottom w:val="none" w:sz="0" w:space="0" w:color="auto"/>
        <w:right w:val="none" w:sz="0" w:space="0" w:color="auto"/>
      </w:divBdr>
    </w:div>
    <w:div w:id="839001035">
      <w:bodyDiv w:val="1"/>
      <w:marLeft w:val="0"/>
      <w:marRight w:val="0"/>
      <w:marTop w:val="0"/>
      <w:marBottom w:val="0"/>
      <w:divBdr>
        <w:top w:val="none" w:sz="0" w:space="0" w:color="auto"/>
        <w:left w:val="none" w:sz="0" w:space="0" w:color="auto"/>
        <w:bottom w:val="none" w:sz="0" w:space="0" w:color="auto"/>
        <w:right w:val="none" w:sz="0" w:space="0" w:color="auto"/>
      </w:divBdr>
    </w:div>
    <w:div w:id="843207793">
      <w:bodyDiv w:val="1"/>
      <w:marLeft w:val="0"/>
      <w:marRight w:val="0"/>
      <w:marTop w:val="0"/>
      <w:marBottom w:val="0"/>
      <w:divBdr>
        <w:top w:val="none" w:sz="0" w:space="0" w:color="auto"/>
        <w:left w:val="none" w:sz="0" w:space="0" w:color="auto"/>
        <w:bottom w:val="none" w:sz="0" w:space="0" w:color="auto"/>
        <w:right w:val="none" w:sz="0" w:space="0" w:color="auto"/>
      </w:divBdr>
    </w:div>
    <w:div w:id="843520842">
      <w:bodyDiv w:val="1"/>
      <w:marLeft w:val="0"/>
      <w:marRight w:val="0"/>
      <w:marTop w:val="0"/>
      <w:marBottom w:val="0"/>
      <w:divBdr>
        <w:top w:val="none" w:sz="0" w:space="0" w:color="auto"/>
        <w:left w:val="none" w:sz="0" w:space="0" w:color="auto"/>
        <w:bottom w:val="none" w:sz="0" w:space="0" w:color="auto"/>
        <w:right w:val="none" w:sz="0" w:space="0" w:color="auto"/>
      </w:divBdr>
    </w:div>
    <w:div w:id="845898911">
      <w:bodyDiv w:val="1"/>
      <w:marLeft w:val="0"/>
      <w:marRight w:val="0"/>
      <w:marTop w:val="0"/>
      <w:marBottom w:val="0"/>
      <w:divBdr>
        <w:top w:val="none" w:sz="0" w:space="0" w:color="auto"/>
        <w:left w:val="none" w:sz="0" w:space="0" w:color="auto"/>
        <w:bottom w:val="none" w:sz="0" w:space="0" w:color="auto"/>
        <w:right w:val="none" w:sz="0" w:space="0" w:color="auto"/>
      </w:divBdr>
    </w:div>
    <w:div w:id="845943181">
      <w:bodyDiv w:val="1"/>
      <w:marLeft w:val="0"/>
      <w:marRight w:val="0"/>
      <w:marTop w:val="0"/>
      <w:marBottom w:val="0"/>
      <w:divBdr>
        <w:top w:val="none" w:sz="0" w:space="0" w:color="auto"/>
        <w:left w:val="none" w:sz="0" w:space="0" w:color="auto"/>
        <w:bottom w:val="none" w:sz="0" w:space="0" w:color="auto"/>
        <w:right w:val="none" w:sz="0" w:space="0" w:color="auto"/>
      </w:divBdr>
    </w:div>
    <w:div w:id="858198230">
      <w:bodyDiv w:val="1"/>
      <w:marLeft w:val="0"/>
      <w:marRight w:val="0"/>
      <w:marTop w:val="0"/>
      <w:marBottom w:val="0"/>
      <w:divBdr>
        <w:top w:val="none" w:sz="0" w:space="0" w:color="auto"/>
        <w:left w:val="none" w:sz="0" w:space="0" w:color="auto"/>
        <w:bottom w:val="none" w:sz="0" w:space="0" w:color="auto"/>
        <w:right w:val="none" w:sz="0" w:space="0" w:color="auto"/>
      </w:divBdr>
    </w:div>
    <w:div w:id="858474005">
      <w:bodyDiv w:val="1"/>
      <w:marLeft w:val="0"/>
      <w:marRight w:val="0"/>
      <w:marTop w:val="0"/>
      <w:marBottom w:val="0"/>
      <w:divBdr>
        <w:top w:val="none" w:sz="0" w:space="0" w:color="auto"/>
        <w:left w:val="none" w:sz="0" w:space="0" w:color="auto"/>
        <w:bottom w:val="none" w:sz="0" w:space="0" w:color="auto"/>
        <w:right w:val="none" w:sz="0" w:space="0" w:color="auto"/>
      </w:divBdr>
    </w:div>
    <w:div w:id="862062107">
      <w:bodyDiv w:val="1"/>
      <w:marLeft w:val="0"/>
      <w:marRight w:val="0"/>
      <w:marTop w:val="0"/>
      <w:marBottom w:val="0"/>
      <w:divBdr>
        <w:top w:val="none" w:sz="0" w:space="0" w:color="auto"/>
        <w:left w:val="none" w:sz="0" w:space="0" w:color="auto"/>
        <w:bottom w:val="none" w:sz="0" w:space="0" w:color="auto"/>
        <w:right w:val="none" w:sz="0" w:space="0" w:color="auto"/>
      </w:divBdr>
    </w:div>
    <w:div w:id="867793326">
      <w:bodyDiv w:val="1"/>
      <w:marLeft w:val="0"/>
      <w:marRight w:val="0"/>
      <w:marTop w:val="0"/>
      <w:marBottom w:val="0"/>
      <w:divBdr>
        <w:top w:val="none" w:sz="0" w:space="0" w:color="auto"/>
        <w:left w:val="none" w:sz="0" w:space="0" w:color="auto"/>
        <w:bottom w:val="none" w:sz="0" w:space="0" w:color="auto"/>
        <w:right w:val="none" w:sz="0" w:space="0" w:color="auto"/>
      </w:divBdr>
    </w:div>
    <w:div w:id="875196110">
      <w:bodyDiv w:val="1"/>
      <w:marLeft w:val="0"/>
      <w:marRight w:val="0"/>
      <w:marTop w:val="0"/>
      <w:marBottom w:val="0"/>
      <w:divBdr>
        <w:top w:val="none" w:sz="0" w:space="0" w:color="auto"/>
        <w:left w:val="none" w:sz="0" w:space="0" w:color="auto"/>
        <w:bottom w:val="none" w:sz="0" w:space="0" w:color="auto"/>
        <w:right w:val="none" w:sz="0" w:space="0" w:color="auto"/>
      </w:divBdr>
    </w:div>
    <w:div w:id="875318398">
      <w:bodyDiv w:val="1"/>
      <w:marLeft w:val="0"/>
      <w:marRight w:val="0"/>
      <w:marTop w:val="0"/>
      <w:marBottom w:val="0"/>
      <w:divBdr>
        <w:top w:val="none" w:sz="0" w:space="0" w:color="auto"/>
        <w:left w:val="none" w:sz="0" w:space="0" w:color="auto"/>
        <w:bottom w:val="none" w:sz="0" w:space="0" w:color="auto"/>
        <w:right w:val="none" w:sz="0" w:space="0" w:color="auto"/>
      </w:divBdr>
    </w:div>
    <w:div w:id="877932405">
      <w:bodyDiv w:val="1"/>
      <w:marLeft w:val="0"/>
      <w:marRight w:val="0"/>
      <w:marTop w:val="0"/>
      <w:marBottom w:val="0"/>
      <w:divBdr>
        <w:top w:val="none" w:sz="0" w:space="0" w:color="auto"/>
        <w:left w:val="none" w:sz="0" w:space="0" w:color="auto"/>
        <w:bottom w:val="none" w:sz="0" w:space="0" w:color="auto"/>
        <w:right w:val="none" w:sz="0" w:space="0" w:color="auto"/>
      </w:divBdr>
    </w:div>
    <w:div w:id="881865557">
      <w:bodyDiv w:val="1"/>
      <w:marLeft w:val="0"/>
      <w:marRight w:val="0"/>
      <w:marTop w:val="0"/>
      <w:marBottom w:val="0"/>
      <w:divBdr>
        <w:top w:val="none" w:sz="0" w:space="0" w:color="auto"/>
        <w:left w:val="none" w:sz="0" w:space="0" w:color="auto"/>
        <w:bottom w:val="none" w:sz="0" w:space="0" w:color="auto"/>
        <w:right w:val="none" w:sz="0" w:space="0" w:color="auto"/>
      </w:divBdr>
    </w:div>
    <w:div w:id="884293961">
      <w:bodyDiv w:val="1"/>
      <w:marLeft w:val="0"/>
      <w:marRight w:val="0"/>
      <w:marTop w:val="0"/>
      <w:marBottom w:val="0"/>
      <w:divBdr>
        <w:top w:val="none" w:sz="0" w:space="0" w:color="auto"/>
        <w:left w:val="none" w:sz="0" w:space="0" w:color="auto"/>
        <w:bottom w:val="none" w:sz="0" w:space="0" w:color="auto"/>
        <w:right w:val="none" w:sz="0" w:space="0" w:color="auto"/>
      </w:divBdr>
    </w:div>
    <w:div w:id="892233759">
      <w:bodyDiv w:val="1"/>
      <w:marLeft w:val="0"/>
      <w:marRight w:val="0"/>
      <w:marTop w:val="0"/>
      <w:marBottom w:val="0"/>
      <w:divBdr>
        <w:top w:val="none" w:sz="0" w:space="0" w:color="auto"/>
        <w:left w:val="none" w:sz="0" w:space="0" w:color="auto"/>
        <w:bottom w:val="none" w:sz="0" w:space="0" w:color="auto"/>
        <w:right w:val="none" w:sz="0" w:space="0" w:color="auto"/>
      </w:divBdr>
    </w:div>
    <w:div w:id="892235025">
      <w:bodyDiv w:val="1"/>
      <w:marLeft w:val="0"/>
      <w:marRight w:val="0"/>
      <w:marTop w:val="0"/>
      <w:marBottom w:val="0"/>
      <w:divBdr>
        <w:top w:val="none" w:sz="0" w:space="0" w:color="auto"/>
        <w:left w:val="none" w:sz="0" w:space="0" w:color="auto"/>
        <w:bottom w:val="none" w:sz="0" w:space="0" w:color="auto"/>
        <w:right w:val="none" w:sz="0" w:space="0" w:color="auto"/>
      </w:divBdr>
    </w:div>
    <w:div w:id="892735876">
      <w:bodyDiv w:val="1"/>
      <w:marLeft w:val="0"/>
      <w:marRight w:val="0"/>
      <w:marTop w:val="0"/>
      <w:marBottom w:val="0"/>
      <w:divBdr>
        <w:top w:val="none" w:sz="0" w:space="0" w:color="auto"/>
        <w:left w:val="none" w:sz="0" w:space="0" w:color="auto"/>
        <w:bottom w:val="none" w:sz="0" w:space="0" w:color="auto"/>
        <w:right w:val="none" w:sz="0" w:space="0" w:color="auto"/>
      </w:divBdr>
    </w:div>
    <w:div w:id="896552000">
      <w:bodyDiv w:val="1"/>
      <w:marLeft w:val="0"/>
      <w:marRight w:val="0"/>
      <w:marTop w:val="0"/>
      <w:marBottom w:val="0"/>
      <w:divBdr>
        <w:top w:val="none" w:sz="0" w:space="0" w:color="auto"/>
        <w:left w:val="none" w:sz="0" w:space="0" w:color="auto"/>
        <w:bottom w:val="none" w:sz="0" w:space="0" w:color="auto"/>
        <w:right w:val="none" w:sz="0" w:space="0" w:color="auto"/>
      </w:divBdr>
    </w:div>
    <w:div w:id="897934830">
      <w:bodyDiv w:val="1"/>
      <w:marLeft w:val="0"/>
      <w:marRight w:val="0"/>
      <w:marTop w:val="0"/>
      <w:marBottom w:val="0"/>
      <w:divBdr>
        <w:top w:val="none" w:sz="0" w:space="0" w:color="auto"/>
        <w:left w:val="none" w:sz="0" w:space="0" w:color="auto"/>
        <w:bottom w:val="none" w:sz="0" w:space="0" w:color="auto"/>
        <w:right w:val="none" w:sz="0" w:space="0" w:color="auto"/>
      </w:divBdr>
    </w:div>
    <w:div w:id="903612123">
      <w:bodyDiv w:val="1"/>
      <w:marLeft w:val="0"/>
      <w:marRight w:val="0"/>
      <w:marTop w:val="0"/>
      <w:marBottom w:val="0"/>
      <w:divBdr>
        <w:top w:val="none" w:sz="0" w:space="0" w:color="auto"/>
        <w:left w:val="none" w:sz="0" w:space="0" w:color="auto"/>
        <w:bottom w:val="none" w:sz="0" w:space="0" w:color="auto"/>
        <w:right w:val="none" w:sz="0" w:space="0" w:color="auto"/>
      </w:divBdr>
    </w:div>
    <w:div w:id="910194368">
      <w:bodyDiv w:val="1"/>
      <w:marLeft w:val="0"/>
      <w:marRight w:val="0"/>
      <w:marTop w:val="0"/>
      <w:marBottom w:val="0"/>
      <w:divBdr>
        <w:top w:val="none" w:sz="0" w:space="0" w:color="auto"/>
        <w:left w:val="none" w:sz="0" w:space="0" w:color="auto"/>
        <w:bottom w:val="none" w:sz="0" w:space="0" w:color="auto"/>
        <w:right w:val="none" w:sz="0" w:space="0" w:color="auto"/>
      </w:divBdr>
    </w:div>
    <w:div w:id="912199791">
      <w:bodyDiv w:val="1"/>
      <w:marLeft w:val="0"/>
      <w:marRight w:val="0"/>
      <w:marTop w:val="0"/>
      <w:marBottom w:val="0"/>
      <w:divBdr>
        <w:top w:val="none" w:sz="0" w:space="0" w:color="auto"/>
        <w:left w:val="none" w:sz="0" w:space="0" w:color="auto"/>
        <w:bottom w:val="none" w:sz="0" w:space="0" w:color="auto"/>
        <w:right w:val="none" w:sz="0" w:space="0" w:color="auto"/>
      </w:divBdr>
    </w:div>
    <w:div w:id="913054215">
      <w:bodyDiv w:val="1"/>
      <w:marLeft w:val="0"/>
      <w:marRight w:val="0"/>
      <w:marTop w:val="0"/>
      <w:marBottom w:val="0"/>
      <w:divBdr>
        <w:top w:val="none" w:sz="0" w:space="0" w:color="auto"/>
        <w:left w:val="none" w:sz="0" w:space="0" w:color="auto"/>
        <w:bottom w:val="none" w:sz="0" w:space="0" w:color="auto"/>
        <w:right w:val="none" w:sz="0" w:space="0" w:color="auto"/>
      </w:divBdr>
    </w:div>
    <w:div w:id="913859802">
      <w:bodyDiv w:val="1"/>
      <w:marLeft w:val="0"/>
      <w:marRight w:val="0"/>
      <w:marTop w:val="0"/>
      <w:marBottom w:val="0"/>
      <w:divBdr>
        <w:top w:val="none" w:sz="0" w:space="0" w:color="auto"/>
        <w:left w:val="none" w:sz="0" w:space="0" w:color="auto"/>
        <w:bottom w:val="none" w:sz="0" w:space="0" w:color="auto"/>
        <w:right w:val="none" w:sz="0" w:space="0" w:color="auto"/>
      </w:divBdr>
    </w:div>
    <w:div w:id="915675560">
      <w:bodyDiv w:val="1"/>
      <w:marLeft w:val="0"/>
      <w:marRight w:val="0"/>
      <w:marTop w:val="0"/>
      <w:marBottom w:val="0"/>
      <w:divBdr>
        <w:top w:val="none" w:sz="0" w:space="0" w:color="auto"/>
        <w:left w:val="none" w:sz="0" w:space="0" w:color="auto"/>
        <w:bottom w:val="none" w:sz="0" w:space="0" w:color="auto"/>
        <w:right w:val="none" w:sz="0" w:space="0" w:color="auto"/>
      </w:divBdr>
    </w:div>
    <w:div w:id="918759328">
      <w:bodyDiv w:val="1"/>
      <w:marLeft w:val="0"/>
      <w:marRight w:val="0"/>
      <w:marTop w:val="0"/>
      <w:marBottom w:val="0"/>
      <w:divBdr>
        <w:top w:val="none" w:sz="0" w:space="0" w:color="auto"/>
        <w:left w:val="none" w:sz="0" w:space="0" w:color="auto"/>
        <w:bottom w:val="none" w:sz="0" w:space="0" w:color="auto"/>
        <w:right w:val="none" w:sz="0" w:space="0" w:color="auto"/>
      </w:divBdr>
    </w:div>
    <w:div w:id="920914008">
      <w:bodyDiv w:val="1"/>
      <w:marLeft w:val="0"/>
      <w:marRight w:val="0"/>
      <w:marTop w:val="0"/>
      <w:marBottom w:val="0"/>
      <w:divBdr>
        <w:top w:val="none" w:sz="0" w:space="0" w:color="auto"/>
        <w:left w:val="none" w:sz="0" w:space="0" w:color="auto"/>
        <w:bottom w:val="none" w:sz="0" w:space="0" w:color="auto"/>
        <w:right w:val="none" w:sz="0" w:space="0" w:color="auto"/>
      </w:divBdr>
    </w:div>
    <w:div w:id="923150558">
      <w:bodyDiv w:val="1"/>
      <w:marLeft w:val="0"/>
      <w:marRight w:val="0"/>
      <w:marTop w:val="0"/>
      <w:marBottom w:val="0"/>
      <w:divBdr>
        <w:top w:val="none" w:sz="0" w:space="0" w:color="auto"/>
        <w:left w:val="none" w:sz="0" w:space="0" w:color="auto"/>
        <w:bottom w:val="none" w:sz="0" w:space="0" w:color="auto"/>
        <w:right w:val="none" w:sz="0" w:space="0" w:color="auto"/>
      </w:divBdr>
    </w:div>
    <w:div w:id="924804043">
      <w:bodyDiv w:val="1"/>
      <w:marLeft w:val="0"/>
      <w:marRight w:val="0"/>
      <w:marTop w:val="0"/>
      <w:marBottom w:val="0"/>
      <w:divBdr>
        <w:top w:val="none" w:sz="0" w:space="0" w:color="auto"/>
        <w:left w:val="none" w:sz="0" w:space="0" w:color="auto"/>
        <w:bottom w:val="none" w:sz="0" w:space="0" w:color="auto"/>
        <w:right w:val="none" w:sz="0" w:space="0" w:color="auto"/>
      </w:divBdr>
    </w:div>
    <w:div w:id="925266417">
      <w:bodyDiv w:val="1"/>
      <w:marLeft w:val="0"/>
      <w:marRight w:val="0"/>
      <w:marTop w:val="0"/>
      <w:marBottom w:val="0"/>
      <w:divBdr>
        <w:top w:val="none" w:sz="0" w:space="0" w:color="auto"/>
        <w:left w:val="none" w:sz="0" w:space="0" w:color="auto"/>
        <w:bottom w:val="none" w:sz="0" w:space="0" w:color="auto"/>
        <w:right w:val="none" w:sz="0" w:space="0" w:color="auto"/>
      </w:divBdr>
    </w:div>
    <w:div w:id="932402066">
      <w:bodyDiv w:val="1"/>
      <w:marLeft w:val="0"/>
      <w:marRight w:val="0"/>
      <w:marTop w:val="0"/>
      <w:marBottom w:val="0"/>
      <w:divBdr>
        <w:top w:val="none" w:sz="0" w:space="0" w:color="auto"/>
        <w:left w:val="none" w:sz="0" w:space="0" w:color="auto"/>
        <w:bottom w:val="none" w:sz="0" w:space="0" w:color="auto"/>
        <w:right w:val="none" w:sz="0" w:space="0" w:color="auto"/>
      </w:divBdr>
    </w:div>
    <w:div w:id="947279024">
      <w:bodyDiv w:val="1"/>
      <w:marLeft w:val="0"/>
      <w:marRight w:val="0"/>
      <w:marTop w:val="0"/>
      <w:marBottom w:val="0"/>
      <w:divBdr>
        <w:top w:val="none" w:sz="0" w:space="0" w:color="auto"/>
        <w:left w:val="none" w:sz="0" w:space="0" w:color="auto"/>
        <w:bottom w:val="none" w:sz="0" w:space="0" w:color="auto"/>
        <w:right w:val="none" w:sz="0" w:space="0" w:color="auto"/>
      </w:divBdr>
    </w:div>
    <w:div w:id="952829032">
      <w:bodyDiv w:val="1"/>
      <w:marLeft w:val="0"/>
      <w:marRight w:val="0"/>
      <w:marTop w:val="0"/>
      <w:marBottom w:val="0"/>
      <w:divBdr>
        <w:top w:val="none" w:sz="0" w:space="0" w:color="auto"/>
        <w:left w:val="none" w:sz="0" w:space="0" w:color="auto"/>
        <w:bottom w:val="none" w:sz="0" w:space="0" w:color="auto"/>
        <w:right w:val="none" w:sz="0" w:space="0" w:color="auto"/>
      </w:divBdr>
    </w:div>
    <w:div w:id="964503375">
      <w:bodyDiv w:val="1"/>
      <w:marLeft w:val="0"/>
      <w:marRight w:val="0"/>
      <w:marTop w:val="0"/>
      <w:marBottom w:val="0"/>
      <w:divBdr>
        <w:top w:val="none" w:sz="0" w:space="0" w:color="auto"/>
        <w:left w:val="none" w:sz="0" w:space="0" w:color="auto"/>
        <w:bottom w:val="none" w:sz="0" w:space="0" w:color="auto"/>
        <w:right w:val="none" w:sz="0" w:space="0" w:color="auto"/>
      </w:divBdr>
    </w:div>
    <w:div w:id="966358178">
      <w:bodyDiv w:val="1"/>
      <w:marLeft w:val="0"/>
      <w:marRight w:val="0"/>
      <w:marTop w:val="0"/>
      <w:marBottom w:val="0"/>
      <w:divBdr>
        <w:top w:val="none" w:sz="0" w:space="0" w:color="auto"/>
        <w:left w:val="none" w:sz="0" w:space="0" w:color="auto"/>
        <w:bottom w:val="none" w:sz="0" w:space="0" w:color="auto"/>
        <w:right w:val="none" w:sz="0" w:space="0" w:color="auto"/>
      </w:divBdr>
    </w:div>
    <w:div w:id="967783598">
      <w:bodyDiv w:val="1"/>
      <w:marLeft w:val="0"/>
      <w:marRight w:val="0"/>
      <w:marTop w:val="0"/>
      <w:marBottom w:val="0"/>
      <w:divBdr>
        <w:top w:val="none" w:sz="0" w:space="0" w:color="auto"/>
        <w:left w:val="none" w:sz="0" w:space="0" w:color="auto"/>
        <w:bottom w:val="none" w:sz="0" w:space="0" w:color="auto"/>
        <w:right w:val="none" w:sz="0" w:space="0" w:color="auto"/>
      </w:divBdr>
    </w:div>
    <w:div w:id="974868298">
      <w:bodyDiv w:val="1"/>
      <w:marLeft w:val="0"/>
      <w:marRight w:val="0"/>
      <w:marTop w:val="0"/>
      <w:marBottom w:val="0"/>
      <w:divBdr>
        <w:top w:val="none" w:sz="0" w:space="0" w:color="auto"/>
        <w:left w:val="none" w:sz="0" w:space="0" w:color="auto"/>
        <w:bottom w:val="none" w:sz="0" w:space="0" w:color="auto"/>
        <w:right w:val="none" w:sz="0" w:space="0" w:color="auto"/>
      </w:divBdr>
    </w:div>
    <w:div w:id="977688289">
      <w:bodyDiv w:val="1"/>
      <w:marLeft w:val="0"/>
      <w:marRight w:val="0"/>
      <w:marTop w:val="0"/>
      <w:marBottom w:val="0"/>
      <w:divBdr>
        <w:top w:val="none" w:sz="0" w:space="0" w:color="auto"/>
        <w:left w:val="none" w:sz="0" w:space="0" w:color="auto"/>
        <w:bottom w:val="none" w:sz="0" w:space="0" w:color="auto"/>
        <w:right w:val="none" w:sz="0" w:space="0" w:color="auto"/>
      </w:divBdr>
    </w:div>
    <w:div w:id="979187292">
      <w:bodyDiv w:val="1"/>
      <w:marLeft w:val="0"/>
      <w:marRight w:val="0"/>
      <w:marTop w:val="0"/>
      <w:marBottom w:val="0"/>
      <w:divBdr>
        <w:top w:val="none" w:sz="0" w:space="0" w:color="auto"/>
        <w:left w:val="none" w:sz="0" w:space="0" w:color="auto"/>
        <w:bottom w:val="none" w:sz="0" w:space="0" w:color="auto"/>
        <w:right w:val="none" w:sz="0" w:space="0" w:color="auto"/>
      </w:divBdr>
    </w:div>
    <w:div w:id="981421601">
      <w:bodyDiv w:val="1"/>
      <w:marLeft w:val="0"/>
      <w:marRight w:val="0"/>
      <w:marTop w:val="0"/>
      <w:marBottom w:val="0"/>
      <w:divBdr>
        <w:top w:val="none" w:sz="0" w:space="0" w:color="auto"/>
        <w:left w:val="none" w:sz="0" w:space="0" w:color="auto"/>
        <w:bottom w:val="none" w:sz="0" w:space="0" w:color="auto"/>
        <w:right w:val="none" w:sz="0" w:space="0" w:color="auto"/>
      </w:divBdr>
    </w:div>
    <w:div w:id="987127077">
      <w:bodyDiv w:val="1"/>
      <w:marLeft w:val="0"/>
      <w:marRight w:val="0"/>
      <w:marTop w:val="0"/>
      <w:marBottom w:val="0"/>
      <w:divBdr>
        <w:top w:val="none" w:sz="0" w:space="0" w:color="auto"/>
        <w:left w:val="none" w:sz="0" w:space="0" w:color="auto"/>
        <w:bottom w:val="none" w:sz="0" w:space="0" w:color="auto"/>
        <w:right w:val="none" w:sz="0" w:space="0" w:color="auto"/>
      </w:divBdr>
    </w:div>
    <w:div w:id="993801022">
      <w:bodyDiv w:val="1"/>
      <w:marLeft w:val="0"/>
      <w:marRight w:val="0"/>
      <w:marTop w:val="0"/>
      <w:marBottom w:val="0"/>
      <w:divBdr>
        <w:top w:val="none" w:sz="0" w:space="0" w:color="auto"/>
        <w:left w:val="none" w:sz="0" w:space="0" w:color="auto"/>
        <w:bottom w:val="none" w:sz="0" w:space="0" w:color="auto"/>
        <w:right w:val="none" w:sz="0" w:space="0" w:color="auto"/>
      </w:divBdr>
    </w:div>
    <w:div w:id="1000547952">
      <w:bodyDiv w:val="1"/>
      <w:marLeft w:val="0"/>
      <w:marRight w:val="0"/>
      <w:marTop w:val="0"/>
      <w:marBottom w:val="0"/>
      <w:divBdr>
        <w:top w:val="none" w:sz="0" w:space="0" w:color="auto"/>
        <w:left w:val="none" w:sz="0" w:space="0" w:color="auto"/>
        <w:bottom w:val="none" w:sz="0" w:space="0" w:color="auto"/>
        <w:right w:val="none" w:sz="0" w:space="0" w:color="auto"/>
      </w:divBdr>
      <w:divsChild>
        <w:div w:id="228462424">
          <w:marLeft w:val="0"/>
          <w:marRight w:val="0"/>
          <w:marTop w:val="0"/>
          <w:marBottom w:val="0"/>
          <w:divBdr>
            <w:top w:val="none" w:sz="0" w:space="0" w:color="auto"/>
            <w:left w:val="none" w:sz="0" w:space="0" w:color="auto"/>
            <w:bottom w:val="none" w:sz="0" w:space="0" w:color="auto"/>
            <w:right w:val="none" w:sz="0" w:space="0" w:color="auto"/>
          </w:divBdr>
          <w:divsChild>
            <w:div w:id="65811747">
              <w:marLeft w:val="0"/>
              <w:marRight w:val="0"/>
              <w:marTop w:val="0"/>
              <w:marBottom w:val="0"/>
              <w:divBdr>
                <w:top w:val="none" w:sz="0" w:space="0" w:color="auto"/>
                <w:left w:val="single" w:sz="6" w:space="0" w:color="B7B7B7"/>
                <w:bottom w:val="none" w:sz="0" w:space="0" w:color="auto"/>
                <w:right w:val="single" w:sz="6" w:space="0" w:color="B7B7B7"/>
              </w:divBdr>
              <w:divsChild>
                <w:div w:id="2004625047">
                  <w:marLeft w:val="0"/>
                  <w:marRight w:val="150"/>
                  <w:marTop w:val="0"/>
                  <w:marBottom w:val="0"/>
                  <w:divBdr>
                    <w:top w:val="none" w:sz="0" w:space="0" w:color="auto"/>
                    <w:left w:val="none" w:sz="0" w:space="0" w:color="auto"/>
                    <w:bottom w:val="none" w:sz="0" w:space="0" w:color="auto"/>
                    <w:right w:val="none" w:sz="0" w:space="0" w:color="auto"/>
                  </w:divBdr>
                  <w:divsChild>
                    <w:div w:id="732122360">
                      <w:marLeft w:val="0"/>
                      <w:marRight w:val="0"/>
                      <w:marTop w:val="0"/>
                      <w:marBottom w:val="0"/>
                      <w:divBdr>
                        <w:top w:val="none" w:sz="0" w:space="0" w:color="auto"/>
                        <w:left w:val="none" w:sz="0" w:space="0" w:color="auto"/>
                        <w:bottom w:val="none" w:sz="0" w:space="0" w:color="auto"/>
                        <w:right w:val="none" w:sz="0" w:space="0" w:color="auto"/>
                      </w:divBdr>
                      <w:divsChild>
                        <w:div w:id="1657950245">
                          <w:marLeft w:val="0"/>
                          <w:marRight w:val="0"/>
                          <w:marTop w:val="0"/>
                          <w:marBottom w:val="0"/>
                          <w:divBdr>
                            <w:top w:val="none" w:sz="0" w:space="0" w:color="auto"/>
                            <w:left w:val="none" w:sz="0" w:space="0" w:color="auto"/>
                            <w:bottom w:val="none" w:sz="0" w:space="0" w:color="auto"/>
                            <w:right w:val="none" w:sz="0" w:space="0" w:color="auto"/>
                          </w:divBdr>
                          <w:divsChild>
                            <w:div w:id="12804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046394">
      <w:bodyDiv w:val="1"/>
      <w:marLeft w:val="0"/>
      <w:marRight w:val="0"/>
      <w:marTop w:val="0"/>
      <w:marBottom w:val="0"/>
      <w:divBdr>
        <w:top w:val="none" w:sz="0" w:space="0" w:color="auto"/>
        <w:left w:val="none" w:sz="0" w:space="0" w:color="auto"/>
        <w:bottom w:val="none" w:sz="0" w:space="0" w:color="auto"/>
        <w:right w:val="none" w:sz="0" w:space="0" w:color="auto"/>
      </w:divBdr>
    </w:div>
    <w:div w:id="1004362497">
      <w:bodyDiv w:val="1"/>
      <w:marLeft w:val="0"/>
      <w:marRight w:val="0"/>
      <w:marTop w:val="0"/>
      <w:marBottom w:val="0"/>
      <w:divBdr>
        <w:top w:val="none" w:sz="0" w:space="0" w:color="auto"/>
        <w:left w:val="none" w:sz="0" w:space="0" w:color="auto"/>
        <w:bottom w:val="none" w:sz="0" w:space="0" w:color="auto"/>
        <w:right w:val="none" w:sz="0" w:space="0" w:color="auto"/>
      </w:divBdr>
    </w:div>
    <w:div w:id="1009332134">
      <w:bodyDiv w:val="1"/>
      <w:marLeft w:val="0"/>
      <w:marRight w:val="0"/>
      <w:marTop w:val="0"/>
      <w:marBottom w:val="0"/>
      <w:divBdr>
        <w:top w:val="none" w:sz="0" w:space="0" w:color="auto"/>
        <w:left w:val="none" w:sz="0" w:space="0" w:color="auto"/>
        <w:bottom w:val="none" w:sz="0" w:space="0" w:color="auto"/>
        <w:right w:val="none" w:sz="0" w:space="0" w:color="auto"/>
      </w:divBdr>
    </w:div>
    <w:div w:id="1018390166">
      <w:bodyDiv w:val="1"/>
      <w:marLeft w:val="0"/>
      <w:marRight w:val="0"/>
      <w:marTop w:val="0"/>
      <w:marBottom w:val="0"/>
      <w:divBdr>
        <w:top w:val="none" w:sz="0" w:space="0" w:color="auto"/>
        <w:left w:val="none" w:sz="0" w:space="0" w:color="auto"/>
        <w:bottom w:val="none" w:sz="0" w:space="0" w:color="auto"/>
        <w:right w:val="none" w:sz="0" w:space="0" w:color="auto"/>
      </w:divBdr>
    </w:div>
    <w:div w:id="1019159144">
      <w:bodyDiv w:val="1"/>
      <w:marLeft w:val="0"/>
      <w:marRight w:val="0"/>
      <w:marTop w:val="0"/>
      <w:marBottom w:val="0"/>
      <w:divBdr>
        <w:top w:val="none" w:sz="0" w:space="0" w:color="auto"/>
        <w:left w:val="none" w:sz="0" w:space="0" w:color="auto"/>
        <w:bottom w:val="none" w:sz="0" w:space="0" w:color="auto"/>
        <w:right w:val="none" w:sz="0" w:space="0" w:color="auto"/>
      </w:divBdr>
    </w:div>
    <w:div w:id="1022315193">
      <w:bodyDiv w:val="1"/>
      <w:marLeft w:val="0"/>
      <w:marRight w:val="0"/>
      <w:marTop w:val="0"/>
      <w:marBottom w:val="0"/>
      <w:divBdr>
        <w:top w:val="none" w:sz="0" w:space="0" w:color="auto"/>
        <w:left w:val="none" w:sz="0" w:space="0" w:color="auto"/>
        <w:bottom w:val="none" w:sz="0" w:space="0" w:color="auto"/>
        <w:right w:val="none" w:sz="0" w:space="0" w:color="auto"/>
      </w:divBdr>
    </w:div>
    <w:div w:id="1025443571">
      <w:bodyDiv w:val="1"/>
      <w:marLeft w:val="0"/>
      <w:marRight w:val="0"/>
      <w:marTop w:val="0"/>
      <w:marBottom w:val="0"/>
      <w:divBdr>
        <w:top w:val="none" w:sz="0" w:space="0" w:color="auto"/>
        <w:left w:val="none" w:sz="0" w:space="0" w:color="auto"/>
        <w:bottom w:val="none" w:sz="0" w:space="0" w:color="auto"/>
        <w:right w:val="none" w:sz="0" w:space="0" w:color="auto"/>
      </w:divBdr>
    </w:div>
    <w:div w:id="1026249960">
      <w:bodyDiv w:val="1"/>
      <w:marLeft w:val="0"/>
      <w:marRight w:val="0"/>
      <w:marTop w:val="0"/>
      <w:marBottom w:val="0"/>
      <w:divBdr>
        <w:top w:val="none" w:sz="0" w:space="0" w:color="auto"/>
        <w:left w:val="none" w:sz="0" w:space="0" w:color="auto"/>
        <w:bottom w:val="none" w:sz="0" w:space="0" w:color="auto"/>
        <w:right w:val="none" w:sz="0" w:space="0" w:color="auto"/>
      </w:divBdr>
    </w:div>
    <w:div w:id="1026639393">
      <w:bodyDiv w:val="1"/>
      <w:marLeft w:val="0"/>
      <w:marRight w:val="0"/>
      <w:marTop w:val="0"/>
      <w:marBottom w:val="0"/>
      <w:divBdr>
        <w:top w:val="none" w:sz="0" w:space="0" w:color="auto"/>
        <w:left w:val="none" w:sz="0" w:space="0" w:color="auto"/>
        <w:bottom w:val="none" w:sz="0" w:space="0" w:color="auto"/>
        <w:right w:val="none" w:sz="0" w:space="0" w:color="auto"/>
      </w:divBdr>
    </w:div>
    <w:div w:id="1027173721">
      <w:bodyDiv w:val="1"/>
      <w:marLeft w:val="0"/>
      <w:marRight w:val="0"/>
      <w:marTop w:val="0"/>
      <w:marBottom w:val="0"/>
      <w:divBdr>
        <w:top w:val="none" w:sz="0" w:space="0" w:color="auto"/>
        <w:left w:val="none" w:sz="0" w:space="0" w:color="auto"/>
        <w:bottom w:val="none" w:sz="0" w:space="0" w:color="auto"/>
        <w:right w:val="none" w:sz="0" w:space="0" w:color="auto"/>
      </w:divBdr>
    </w:div>
    <w:div w:id="1030497287">
      <w:bodyDiv w:val="1"/>
      <w:marLeft w:val="0"/>
      <w:marRight w:val="0"/>
      <w:marTop w:val="0"/>
      <w:marBottom w:val="0"/>
      <w:divBdr>
        <w:top w:val="none" w:sz="0" w:space="0" w:color="auto"/>
        <w:left w:val="none" w:sz="0" w:space="0" w:color="auto"/>
        <w:bottom w:val="none" w:sz="0" w:space="0" w:color="auto"/>
        <w:right w:val="none" w:sz="0" w:space="0" w:color="auto"/>
      </w:divBdr>
    </w:div>
    <w:div w:id="1038508538">
      <w:bodyDiv w:val="1"/>
      <w:marLeft w:val="0"/>
      <w:marRight w:val="0"/>
      <w:marTop w:val="0"/>
      <w:marBottom w:val="0"/>
      <w:divBdr>
        <w:top w:val="none" w:sz="0" w:space="0" w:color="auto"/>
        <w:left w:val="none" w:sz="0" w:space="0" w:color="auto"/>
        <w:bottom w:val="none" w:sz="0" w:space="0" w:color="auto"/>
        <w:right w:val="none" w:sz="0" w:space="0" w:color="auto"/>
      </w:divBdr>
    </w:div>
    <w:div w:id="1039402412">
      <w:bodyDiv w:val="1"/>
      <w:marLeft w:val="0"/>
      <w:marRight w:val="0"/>
      <w:marTop w:val="0"/>
      <w:marBottom w:val="0"/>
      <w:divBdr>
        <w:top w:val="none" w:sz="0" w:space="0" w:color="auto"/>
        <w:left w:val="none" w:sz="0" w:space="0" w:color="auto"/>
        <w:bottom w:val="none" w:sz="0" w:space="0" w:color="auto"/>
        <w:right w:val="none" w:sz="0" w:space="0" w:color="auto"/>
      </w:divBdr>
    </w:div>
    <w:div w:id="1044064533">
      <w:bodyDiv w:val="1"/>
      <w:marLeft w:val="0"/>
      <w:marRight w:val="0"/>
      <w:marTop w:val="0"/>
      <w:marBottom w:val="0"/>
      <w:divBdr>
        <w:top w:val="none" w:sz="0" w:space="0" w:color="auto"/>
        <w:left w:val="none" w:sz="0" w:space="0" w:color="auto"/>
        <w:bottom w:val="none" w:sz="0" w:space="0" w:color="auto"/>
        <w:right w:val="none" w:sz="0" w:space="0" w:color="auto"/>
      </w:divBdr>
    </w:div>
    <w:div w:id="1044982945">
      <w:bodyDiv w:val="1"/>
      <w:marLeft w:val="0"/>
      <w:marRight w:val="0"/>
      <w:marTop w:val="0"/>
      <w:marBottom w:val="0"/>
      <w:divBdr>
        <w:top w:val="none" w:sz="0" w:space="0" w:color="auto"/>
        <w:left w:val="none" w:sz="0" w:space="0" w:color="auto"/>
        <w:bottom w:val="none" w:sz="0" w:space="0" w:color="auto"/>
        <w:right w:val="none" w:sz="0" w:space="0" w:color="auto"/>
      </w:divBdr>
    </w:div>
    <w:div w:id="1047224505">
      <w:bodyDiv w:val="1"/>
      <w:marLeft w:val="0"/>
      <w:marRight w:val="0"/>
      <w:marTop w:val="0"/>
      <w:marBottom w:val="0"/>
      <w:divBdr>
        <w:top w:val="none" w:sz="0" w:space="0" w:color="auto"/>
        <w:left w:val="none" w:sz="0" w:space="0" w:color="auto"/>
        <w:bottom w:val="none" w:sz="0" w:space="0" w:color="auto"/>
        <w:right w:val="none" w:sz="0" w:space="0" w:color="auto"/>
      </w:divBdr>
    </w:div>
    <w:div w:id="1055465508">
      <w:bodyDiv w:val="1"/>
      <w:marLeft w:val="0"/>
      <w:marRight w:val="0"/>
      <w:marTop w:val="0"/>
      <w:marBottom w:val="0"/>
      <w:divBdr>
        <w:top w:val="none" w:sz="0" w:space="0" w:color="auto"/>
        <w:left w:val="none" w:sz="0" w:space="0" w:color="auto"/>
        <w:bottom w:val="none" w:sz="0" w:space="0" w:color="auto"/>
        <w:right w:val="none" w:sz="0" w:space="0" w:color="auto"/>
      </w:divBdr>
    </w:div>
    <w:div w:id="1055734595">
      <w:bodyDiv w:val="1"/>
      <w:marLeft w:val="0"/>
      <w:marRight w:val="0"/>
      <w:marTop w:val="0"/>
      <w:marBottom w:val="0"/>
      <w:divBdr>
        <w:top w:val="none" w:sz="0" w:space="0" w:color="auto"/>
        <w:left w:val="none" w:sz="0" w:space="0" w:color="auto"/>
        <w:bottom w:val="none" w:sz="0" w:space="0" w:color="auto"/>
        <w:right w:val="none" w:sz="0" w:space="0" w:color="auto"/>
      </w:divBdr>
    </w:div>
    <w:div w:id="1067266049">
      <w:bodyDiv w:val="1"/>
      <w:marLeft w:val="0"/>
      <w:marRight w:val="0"/>
      <w:marTop w:val="0"/>
      <w:marBottom w:val="0"/>
      <w:divBdr>
        <w:top w:val="none" w:sz="0" w:space="0" w:color="auto"/>
        <w:left w:val="none" w:sz="0" w:space="0" w:color="auto"/>
        <w:bottom w:val="none" w:sz="0" w:space="0" w:color="auto"/>
        <w:right w:val="none" w:sz="0" w:space="0" w:color="auto"/>
      </w:divBdr>
    </w:div>
    <w:div w:id="1078937987">
      <w:bodyDiv w:val="1"/>
      <w:marLeft w:val="0"/>
      <w:marRight w:val="0"/>
      <w:marTop w:val="0"/>
      <w:marBottom w:val="0"/>
      <w:divBdr>
        <w:top w:val="none" w:sz="0" w:space="0" w:color="auto"/>
        <w:left w:val="none" w:sz="0" w:space="0" w:color="auto"/>
        <w:bottom w:val="none" w:sz="0" w:space="0" w:color="auto"/>
        <w:right w:val="none" w:sz="0" w:space="0" w:color="auto"/>
      </w:divBdr>
    </w:div>
    <w:div w:id="1082682010">
      <w:bodyDiv w:val="1"/>
      <w:marLeft w:val="0"/>
      <w:marRight w:val="0"/>
      <w:marTop w:val="0"/>
      <w:marBottom w:val="0"/>
      <w:divBdr>
        <w:top w:val="none" w:sz="0" w:space="0" w:color="auto"/>
        <w:left w:val="none" w:sz="0" w:space="0" w:color="auto"/>
        <w:bottom w:val="none" w:sz="0" w:space="0" w:color="auto"/>
        <w:right w:val="none" w:sz="0" w:space="0" w:color="auto"/>
      </w:divBdr>
    </w:div>
    <w:div w:id="1087505076">
      <w:bodyDiv w:val="1"/>
      <w:marLeft w:val="0"/>
      <w:marRight w:val="0"/>
      <w:marTop w:val="0"/>
      <w:marBottom w:val="0"/>
      <w:divBdr>
        <w:top w:val="none" w:sz="0" w:space="0" w:color="auto"/>
        <w:left w:val="none" w:sz="0" w:space="0" w:color="auto"/>
        <w:bottom w:val="none" w:sz="0" w:space="0" w:color="auto"/>
        <w:right w:val="none" w:sz="0" w:space="0" w:color="auto"/>
      </w:divBdr>
    </w:div>
    <w:div w:id="1088187075">
      <w:bodyDiv w:val="1"/>
      <w:marLeft w:val="0"/>
      <w:marRight w:val="0"/>
      <w:marTop w:val="0"/>
      <w:marBottom w:val="0"/>
      <w:divBdr>
        <w:top w:val="none" w:sz="0" w:space="0" w:color="auto"/>
        <w:left w:val="none" w:sz="0" w:space="0" w:color="auto"/>
        <w:bottom w:val="none" w:sz="0" w:space="0" w:color="auto"/>
        <w:right w:val="none" w:sz="0" w:space="0" w:color="auto"/>
      </w:divBdr>
    </w:div>
    <w:div w:id="1089352268">
      <w:bodyDiv w:val="1"/>
      <w:marLeft w:val="0"/>
      <w:marRight w:val="0"/>
      <w:marTop w:val="0"/>
      <w:marBottom w:val="0"/>
      <w:divBdr>
        <w:top w:val="none" w:sz="0" w:space="0" w:color="auto"/>
        <w:left w:val="none" w:sz="0" w:space="0" w:color="auto"/>
        <w:bottom w:val="none" w:sz="0" w:space="0" w:color="auto"/>
        <w:right w:val="none" w:sz="0" w:space="0" w:color="auto"/>
      </w:divBdr>
    </w:div>
    <w:div w:id="1091660812">
      <w:bodyDiv w:val="1"/>
      <w:marLeft w:val="0"/>
      <w:marRight w:val="0"/>
      <w:marTop w:val="0"/>
      <w:marBottom w:val="0"/>
      <w:divBdr>
        <w:top w:val="none" w:sz="0" w:space="0" w:color="auto"/>
        <w:left w:val="none" w:sz="0" w:space="0" w:color="auto"/>
        <w:bottom w:val="none" w:sz="0" w:space="0" w:color="auto"/>
        <w:right w:val="none" w:sz="0" w:space="0" w:color="auto"/>
      </w:divBdr>
    </w:div>
    <w:div w:id="1091976524">
      <w:bodyDiv w:val="1"/>
      <w:marLeft w:val="0"/>
      <w:marRight w:val="0"/>
      <w:marTop w:val="0"/>
      <w:marBottom w:val="0"/>
      <w:divBdr>
        <w:top w:val="none" w:sz="0" w:space="0" w:color="auto"/>
        <w:left w:val="none" w:sz="0" w:space="0" w:color="auto"/>
        <w:bottom w:val="none" w:sz="0" w:space="0" w:color="auto"/>
        <w:right w:val="none" w:sz="0" w:space="0" w:color="auto"/>
      </w:divBdr>
    </w:div>
    <w:div w:id="1094087960">
      <w:bodyDiv w:val="1"/>
      <w:marLeft w:val="0"/>
      <w:marRight w:val="0"/>
      <w:marTop w:val="0"/>
      <w:marBottom w:val="0"/>
      <w:divBdr>
        <w:top w:val="none" w:sz="0" w:space="0" w:color="auto"/>
        <w:left w:val="none" w:sz="0" w:space="0" w:color="auto"/>
        <w:bottom w:val="none" w:sz="0" w:space="0" w:color="auto"/>
        <w:right w:val="none" w:sz="0" w:space="0" w:color="auto"/>
      </w:divBdr>
    </w:div>
    <w:div w:id="1094785929">
      <w:bodyDiv w:val="1"/>
      <w:marLeft w:val="0"/>
      <w:marRight w:val="0"/>
      <w:marTop w:val="0"/>
      <w:marBottom w:val="0"/>
      <w:divBdr>
        <w:top w:val="none" w:sz="0" w:space="0" w:color="auto"/>
        <w:left w:val="none" w:sz="0" w:space="0" w:color="auto"/>
        <w:bottom w:val="none" w:sz="0" w:space="0" w:color="auto"/>
        <w:right w:val="none" w:sz="0" w:space="0" w:color="auto"/>
      </w:divBdr>
    </w:div>
    <w:div w:id="1098017248">
      <w:bodyDiv w:val="1"/>
      <w:marLeft w:val="0"/>
      <w:marRight w:val="0"/>
      <w:marTop w:val="0"/>
      <w:marBottom w:val="0"/>
      <w:divBdr>
        <w:top w:val="none" w:sz="0" w:space="0" w:color="auto"/>
        <w:left w:val="none" w:sz="0" w:space="0" w:color="auto"/>
        <w:bottom w:val="none" w:sz="0" w:space="0" w:color="auto"/>
        <w:right w:val="none" w:sz="0" w:space="0" w:color="auto"/>
      </w:divBdr>
    </w:div>
    <w:div w:id="1099641227">
      <w:bodyDiv w:val="1"/>
      <w:marLeft w:val="0"/>
      <w:marRight w:val="0"/>
      <w:marTop w:val="0"/>
      <w:marBottom w:val="0"/>
      <w:divBdr>
        <w:top w:val="none" w:sz="0" w:space="0" w:color="auto"/>
        <w:left w:val="none" w:sz="0" w:space="0" w:color="auto"/>
        <w:bottom w:val="none" w:sz="0" w:space="0" w:color="auto"/>
        <w:right w:val="none" w:sz="0" w:space="0" w:color="auto"/>
      </w:divBdr>
    </w:div>
    <w:div w:id="1101994706">
      <w:bodyDiv w:val="1"/>
      <w:marLeft w:val="0"/>
      <w:marRight w:val="0"/>
      <w:marTop w:val="0"/>
      <w:marBottom w:val="0"/>
      <w:divBdr>
        <w:top w:val="none" w:sz="0" w:space="0" w:color="auto"/>
        <w:left w:val="none" w:sz="0" w:space="0" w:color="auto"/>
        <w:bottom w:val="none" w:sz="0" w:space="0" w:color="auto"/>
        <w:right w:val="none" w:sz="0" w:space="0" w:color="auto"/>
      </w:divBdr>
    </w:div>
    <w:div w:id="1109354740">
      <w:bodyDiv w:val="1"/>
      <w:marLeft w:val="0"/>
      <w:marRight w:val="0"/>
      <w:marTop w:val="0"/>
      <w:marBottom w:val="0"/>
      <w:divBdr>
        <w:top w:val="none" w:sz="0" w:space="0" w:color="auto"/>
        <w:left w:val="none" w:sz="0" w:space="0" w:color="auto"/>
        <w:bottom w:val="none" w:sz="0" w:space="0" w:color="auto"/>
        <w:right w:val="none" w:sz="0" w:space="0" w:color="auto"/>
      </w:divBdr>
    </w:div>
    <w:div w:id="1121605844">
      <w:bodyDiv w:val="1"/>
      <w:marLeft w:val="0"/>
      <w:marRight w:val="0"/>
      <w:marTop w:val="0"/>
      <w:marBottom w:val="0"/>
      <w:divBdr>
        <w:top w:val="none" w:sz="0" w:space="0" w:color="auto"/>
        <w:left w:val="none" w:sz="0" w:space="0" w:color="auto"/>
        <w:bottom w:val="none" w:sz="0" w:space="0" w:color="auto"/>
        <w:right w:val="none" w:sz="0" w:space="0" w:color="auto"/>
      </w:divBdr>
    </w:div>
    <w:div w:id="1123961941">
      <w:bodyDiv w:val="1"/>
      <w:marLeft w:val="0"/>
      <w:marRight w:val="0"/>
      <w:marTop w:val="0"/>
      <w:marBottom w:val="0"/>
      <w:divBdr>
        <w:top w:val="none" w:sz="0" w:space="0" w:color="auto"/>
        <w:left w:val="none" w:sz="0" w:space="0" w:color="auto"/>
        <w:bottom w:val="none" w:sz="0" w:space="0" w:color="auto"/>
        <w:right w:val="none" w:sz="0" w:space="0" w:color="auto"/>
      </w:divBdr>
    </w:div>
    <w:div w:id="1124352931">
      <w:bodyDiv w:val="1"/>
      <w:marLeft w:val="0"/>
      <w:marRight w:val="0"/>
      <w:marTop w:val="0"/>
      <w:marBottom w:val="0"/>
      <w:divBdr>
        <w:top w:val="none" w:sz="0" w:space="0" w:color="auto"/>
        <w:left w:val="none" w:sz="0" w:space="0" w:color="auto"/>
        <w:bottom w:val="none" w:sz="0" w:space="0" w:color="auto"/>
        <w:right w:val="none" w:sz="0" w:space="0" w:color="auto"/>
      </w:divBdr>
    </w:div>
    <w:div w:id="1125193572">
      <w:bodyDiv w:val="1"/>
      <w:marLeft w:val="0"/>
      <w:marRight w:val="0"/>
      <w:marTop w:val="0"/>
      <w:marBottom w:val="0"/>
      <w:divBdr>
        <w:top w:val="none" w:sz="0" w:space="0" w:color="auto"/>
        <w:left w:val="none" w:sz="0" w:space="0" w:color="auto"/>
        <w:bottom w:val="none" w:sz="0" w:space="0" w:color="auto"/>
        <w:right w:val="none" w:sz="0" w:space="0" w:color="auto"/>
      </w:divBdr>
    </w:div>
    <w:div w:id="1131172415">
      <w:bodyDiv w:val="1"/>
      <w:marLeft w:val="0"/>
      <w:marRight w:val="0"/>
      <w:marTop w:val="0"/>
      <w:marBottom w:val="0"/>
      <w:divBdr>
        <w:top w:val="none" w:sz="0" w:space="0" w:color="auto"/>
        <w:left w:val="none" w:sz="0" w:space="0" w:color="auto"/>
        <w:bottom w:val="none" w:sz="0" w:space="0" w:color="auto"/>
        <w:right w:val="none" w:sz="0" w:space="0" w:color="auto"/>
      </w:divBdr>
    </w:div>
    <w:div w:id="1135487172">
      <w:bodyDiv w:val="1"/>
      <w:marLeft w:val="0"/>
      <w:marRight w:val="0"/>
      <w:marTop w:val="0"/>
      <w:marBottom w:val="0"/>
      <w:divBdr>
        <w:top w:val="none" w:sz="0" w:space="0" w:color="auto"/>
        <w:left w:val="none" w:sz="0" w:space="0" w:color="auto"/>
        <w:bottom w:val="none" w:sz="0" w:space="0" w:color="auto"/>
        <w:right w:val="none" w:sz="0" w:space="0" w:color="auto"/>
      </w:divBdr>
    </w:div>
    <w:div w:id="1158420785">
      <w:bodyDiv w:val="1"/>
      <w:marLeft w:val="0"/>
      <w:marRight w:val="0"/>
      <w:marTop w:val="0"/>
      <w:marBottom w:val="0"/>
      <w:divBdr>
        <w:top w:val="none" w:sz="0" w:space="0" w:color="auto"/>
        <w:left w:val="none" w:sz="0" w:space="0" w:color="auto"/>
        <w:bottom w:val="none" w:sz="0" w:space="0" w:color="auto"/>
        <w:right w:val="none" w:sz="0" w:space="0" w:color="auto"/>
      </w:divBdr>
    </w:div>
    <w:div w:id="1163157626">
      <w:bodyDiv w:val="1"/>
      <w:marLeft w:val="0"/>
      <w:marRight w:val="0"/>
      <w:marTop w:val="0"/>
      <w:marBottom w:val="0"/>
      <w:divBdr>
        <w:top w:val="none" w:sz="0" w:space="0" w:color="auto"/>
        <w:left w:val="none" w:sz="0" w:space="0" w:color="auto"/>
        <w:bottom w:val="none" w:sz="0" w:space="0" w:color="auto"/>
        <w:right w:val="none" w:sz="0" w:space="0" w:color="auto"/>
      </w:divBdr>
    </w:div>
    <w:div w:id="1171292018">
      <w:bodyDiv w:val="1"/>
      <w:marLeft w:val="0"/>
      <w:marRight w:val="0"/>
      <w:marTop w:val="0"/>
      <w:marBottom w:val="0"/>
      <w:divBdr>
        <w:top w:val="none" w:sz="0" w:space="0" w:color="auto"/>
        <w:left w:val="none" w:sz="0" w:space="0" w:color="auto"/>
        <w:bottom w:val="none" w:sz="0" w:space="0" w:color="auto"/>
        <w:right w:val="none" w:sz="0" w:space="0" w:color="auto"/>
      </w:divBdr>
    </w:div>
    <w:div w:id="1171725585">
      <w:bodyDiv w:val="1"/>
      <w:marLeft w:val="0"/>
      <w:marRight w:val="0"/>
      <w:marTop w:val="0"/>
      <w:marBottom w:val="0"/>
      <w:divBdr>
        <w:top w:val="none" w:sz="0" w:space="0" w:color="auto"/>
        <w:left w:val="none" w:sz="0" w:space="0" w:color="auto"/>
        <w:bottom w:val="none" w:sz="0" w:space="0" w:color="auto"/>
        <w:right w:val="none" w:sz="0" w:space="0" w:color="auto"/>
      </w:divBdr>
    </w:div>
    <w:div w:id="1178151436">
      <w:bodyDiv w:val="1"/>
      <w:marLeft w:val="0"/>
      <w:marRight w:val="0"/>
      <w:marTop w:val="0"/>
      <w:marBottom w:val="0"/>
      <w:divBdr>
        <w:top w:val="none" w:sz="0" w:space="0" w:color="auto"/>
        <w:left w:val="none" w:sz="0" w:space="0" w:color="auto"/>
        <w:bottom w:val="none" w:sz="0" w:space="0" w:color="auto"/>
        <w:right w:val="none" w:sz="0" w:space="0" w:color="auto"/>
      </w:divBdr>
      <w:divsChild>
        <w:div w:id="626470397">
          <w:marLeft w:val="30"/>
          <w:marRight w:val="0"/>
          <w:marTop w:val="90"/>
          <w:marBottom w:val="0"/>
          <w:divBdr>
            <w:top w:val="none" w:sz="0" w:space="0" w:color="auto"/>
            <w:left w:val="none" w:sz="0" w:space="0" w:color="auto"/>
            <w:bottom w:val="none" w:sz="0" w:space="0" w:color="auto"/>
            <w:right w:val="none" w:sz="0" w:space="0" w:color="auto"/>
          </w:divBdr>
          <w:divsChild>
            <w:div w:id="471993849">
              <w:marLeft w:val="0"/>
              <w:marRight w:val="0"/>
              <w:marTop w:val="0"/>
              <w:marBottom w:val="0"/>
              <w:divBdr>
                <w:top w:val="none" w:sz="0" w:space="0" w:color="auto"/>
                <w:left w:val="none" w:sz="0" w:space="0" w:color="auto"/>
                <w:bottom w:val="none" w:sz="0" w:space="0" w:color="auto"/>
                <w:right w:val="none" w:sz="0" w:space="0" w:color="auto"/>
              </w:divBdr>
              <w:divsChild>
                <w:div w:id="716710278">
                  <w:marLeft w:val="0"/>
                  <w:marRight w:val="0"/>
                  <w:marTop w:val="0"/>
                  <w:marBottom w:val="0"/>
                  <w:divBdr>
                    <w:top w:val="none" w:sz="0" w:space="0" w:color="auto"/>
                    <w:left w:val="none" w:sz="0" w:space="0" w:color="auto"/>
                    <w:bottom w:val="none" w:sz="0" w:space="0" w:color="auto"/>
                    <w:right w:val="none" w:sz="0" w:space="0" w:color="auto"/>
                  </w:divBdr>
                  <w:divsChild>
                    <w:div w:id="1822961014">
                      <w:marLeft w:val="0"/>
                      <w:marRight w:val="0"/>
                      <w:marTop w:val="0"/>
                      <w:marBottom w:val="210"/>
                      <w:divBdr>
                        <w:top w:val="none" w:sz="0" w:space="0" w:color="auto"/>
                        <w:left w:val="none" w:sz="0" w:space="0" w:color="auto"/>
                        <w:bottom w:val="none" w:sz="0" w:space="0" w:color="auto"/>
                        <w:right w:val="none" w:sz="0" w:space="0" w:color="auto"/>
                      </w:divBdr>
                      <w:divsChild>
                        <w:div w:id="15306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9707">
      <w:bodyDiv w:val="1"/>
      <w:marLeft w:val="0"/>
      <w:marRight w:val="0"/>
      <w:marTop w:val="0"/>
      <w:marBottom w:val="0"/>
      <w:divBdr>
        <w:top w:val="none" w:sz="0" w:space="0" w:color="auto"/>
        <w:left w:val="none" w:sz="0" w:space="0" w:color="auto"/>
        <w:bottom w:val="none" w:sz="0" w:space="0" w:color="auto"/>
        <w:right w:val="none" w:sz="0" w:space="0" w:color="auto"/>
      </w:divBdr>
    </w:div>
    <w:div w:id="1186938769">
      <w:bodyDiv w:val="1"/>
      <w:marLeft w:val="0"/>
      <w:marRight w:val="0"/>
      <w:marTop w:val="0"/>
      <w:marBottom w:val="0"/>
      <w:divBdr>
        <w:top w:val="none" w:sz="0" w:space="0" w:color="auto"/>
        <w:left w:val="none" w:sz="0" w:space="0" w:color="auto"/>
        <w:bottom w:val="none" w:sz="0" w:space="0" w:color="auto"/>
        <w:right w:val="none" w:sz="0" w:space="0" w:color="auto"/>
      </w:divBdr>
    </w:div>
    <w:div w:id="1189415769">
      <w:bodyDiv w:val="1"/>
      <w:marLeft w:val="0"/>
      <w:marRight w:val="0"/>
      <w:marTop w:val="0"/>
      <w:marBottom w:val="0"/>
      <w:divBdr>
        <w:top w:val="none" w:sz="0" w:space="0" w:color="auto"/>
        <w:left w:val="none" w:sz="0" w:space="0" w:color="auto"/>
        <w:bottom w:val="none" w:sz="0" w:space="0" w:color="auto"/>
        <w:right w:val="none" w:sz="0" w:space="0" w:color="auto"/>
      </w:divBdr>
    </w:div>
    <w:div w:id="1189872013">
      <w:bodyDiv w:val="1"/>
      <w:marLeft w:val="0"/>
      <w:marRight w:val="0"/>
      <w:marTop w:val="0"/>
      <w:marBottom w:val="0"/>
      <w:divBdr>
        <w:top w:val="none" w:sz="0" w:space="0" w:color="auto"/>
        <w:left w:val="none" w:sz="0" w:space="0" w:color="auto"/>
        <w:bottom w:val="none" w:sz="0" w:space="0" w:color="auto"/>
        <w:right w:val="none" w:sz="0" w:space="0" w:color="auto"/>
      </w:divBdr>
    </w:div>
    <w:div w:id="1193570421">
      <w:bodyDiv w:val="1"/>
      <w:marLeft w:val="0"/>
      <w:marRight w:val="0"/>
      <w:marTop w:val="0"/>
      <w:marBottom w:val="0"/>
      <w:divBdr>
        <w:top w:val="none" w:sz="0" w:space="0" w:color="auto"/>
        <w:left w:val="none" w:sz="0" w:space="0" w:color="auto"/>
        <w:bottom w:val="none" w:sz="0" w:space="0" w:color="auto"/>
        <w:right w:val="none" w:sz="0" w:space="0" w:color="auto"/>
      </w:divBdr>
    </w:div>
    <w:div w:id="1194005204">
      <w:bodyDiv w:val="1"/>
      <w:marLeft w:val="0"/>
      <w:marRight w:val="0"/>
      <w:marTop w:val="0"/>
      <w:marBottom w:val="0"/>
      <w:divBdr>
        <w:top w:val="none" w:sz="0" w:space="0" w:color="auto"/>
        <w:left w:val="none" w:sz="0" w:space="0" w:color="auto"/>
        <w:bottom w:val="none" w:sz="0" w:space="0" w:color="auto"/>
        <w:right w:val="none" w:sz="0" w:space="0" w:color="auto"/>
      </w:divBdr>
      <w:divsChild>
        <w:div w:id="706494260">
          <w:marLeft w:val="0"/>
          <w:marRight w:val="0"/>
          <w:marTop w:val="0"/>
          <w:marBottom w:val="0"/>
          <w:divBdr>
            <w:top w:val="none" w:sz="0" w:space="0" w:color="auto"/>
            <w:left w:val="none" w:sz="0" w:space="0" w:color="auto"/>
            <w:bottom w:val="none" w:sz="0" w:space="0" w:color="auto"/>
            <w:right w:val="none" w:sz="0" w:space="0" w:color="auto"/>
          </w:divBdr>
          <w:divsChild>
            <w:div w:id="1378893506">
              <w:marLeft w:val="0"/>
              <w:marRight w:val="0"/>
              <w:marTop w:val="0"/>
              <w:marBottom w:val="0"/>
              <w:divBdr>
                <w:top w:val="none" w:sz="0" w:space="0" w:color="auto"/>
                <w:left w:val="single" w:sz="6" w:space="0" w:color="B7B7B7"/>
                <w:bottom w:val="none" w:sz="0" w:space="0" w:color="auto"/>
                <w:right w:val="single" w:sz="6" w:space="0" w:color="B7B7B7"/>
              </w:divBdr>
              <w:divsChild>
                <w:div w:id="786853067">
                  <w:marLeft w:val="0"/>
                  <w:marRight w:val="150"/>
                  <w:marTop w:val="0"/>
                  <w:marBottom w:val="0"/>
                  <w:divBdr>
                    <w:top w:val="none" w:sz="0" w:space="0" w:color="auto"/>
                    <w:left w:val="none" w:sz="0" w:space="0" w:color="auto"/>
                    <w:bottom w:val="none" w:sz="0" w:space="0" w:color="auto"/>
                    <w:right w:val="none" w:sz="0" w:space="0" w:color="auto"/>
                  </w:divBdr>
                  <w:divsChild>
                    <w:div w:id="689530274">
                      <w:marLeft w:val="0"/>
                      <w:marRight w:val="0"/>
                      <w:marTop w:val="0"/>
                      <w:marBottom w:val="0"/>
                      <w:divBdr>
                        <w:top w:val="none" w:sz="0" w:space="0" w:color="auto"/>
                        <w:left w:val="none" w:sz="0" w:space="0" w:color="auto"/>
                        <w:bottom w:val="none" w:sz="0" w:space="0" w:color="auto"/>
                        <w:right w:val="none" w:sz="0" w:space="0" w:color="auto"/>
                      </w:divBdr>
                      <w:divsChild>
                        <w:div w:id="356086403">
                          <w:marLeft w:val="0"/>
                          <w:marRight w:val="0"/>
                          <w:marTop w:val="0"/>
                          <w:marBottom w:val="0"/>
                          <w:divBdr>
                            <w:top w:val="none" w:sz="0" w:space="0" w:color="auto"/>
                            <w:left w:val="none" w:sz="0" w:space="0" w:color="auto"/>
                            <w:bottom w:val="none" w:sz="0" w:space="0" w:color="auto"/>
                            <w:right w:val="none" w:sz="0" w:space="0" w:color="auto"/>
                          </w:divBdr>
                          <w:divsChild>
                            <w:div w:id="3812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198583">
      <w:bodyDiv w:val="1"/>
      <w:marLeft w:val="0"/>
      <w:marRight w:val="0"/>
      <w:marTop w:val="0"/>
      <w:marBottom w:val="0"/>
      <w:divBdr>
        <w:top w:val="none" w:sz="0" w:space="0" w:color="auto"/>
        <w:left w:val="none" w:sz="0" w:space="0" w:color="auto"/>
        <w:bottom w:val="none" w:sz="0" w:space="0" w:color="auto"/>
        <w:right w:val="none" w:sz="0" w:space="0" w:color="auto"/>
      </w:divBdr>
    </w:div>
    <w:div w:id="1201823794">
      <w:bodyDiv w:val="1"/>
      <w:marLeft w:val="0"/>
      <w:marRight w:val="0"/>
      <w:marTop w:val="0"/>
      <w:marBottom w:val="0"/>
      <w:divBdr>
        <w:top w:val="none" w:sz="0" w:space="0" w:color="auto"/>
        <w:left w:val="none" w:sz="0" w:space="0" w:color="auto"/>
        <w:bottom w:val="none" w:sz="0" w:space="0" w:color="auto"/>
        <w:right w:val="none" w:sz="0" w:space="0" w:color="auto"/>
      </w:divBdr>
    </w:div>
    <w:div w:id="1206138739">
      <w:bodyDiv w:val="1"/>
      <w:marLeft w:val="0"/>
      <w:marRight w:val="0"/>
      <w:marTop w:val="0"/>
      <w:marBottom w:val="0"/>
      <w:divBdr>
        <w:top w:val="none" w:sz="0" w:space="0" w:color="auto"/>
        <w:left w:val="none" w:sz="0" w:space="0" w:color="auto"/>
        <w:bottom w:val="none" w:sz="0" w:space="0" w:color="auto"/>
        <w:right w:val="none" w:sz="0" w:space="0" w:color="auto"/>
      </w:divBdr>
    </w:div>
    <w:div w:id="1222597395">
      <w:bodyDiv w:val="1"/>
      <w:marLeft w:val="0"/>
      <w:marRight w:val="0"/>
      <w:marTop w:val="0"/>
      <w:marBottom w:val="0"/>
      <w:divBdr>
        <w:top w:val="none" w:sz="0" w:space="0" w:color="auto"/>
        <w:left w:val="none" w:sz="0" w:space="0" w:color="auto"/>
        <w:bottom w:val="none" w:sz="0" w:space="0" w:color="auto"/>
        <w:right w:val="none" w:sz="0" w:space="0" w:color="auto"/>
      </w:divBdr>
    </w:div>
    <w:div w:id="1225412289">
      <w:bodyDiv w:val="1"/>
      <w:marLeft w:val="0"/>
      <w:marRight w:val="0"/>
      <w:marTop w:val="0"/>
      <w:marBottom w:val="0"/>
      <w:divBdr>
        <w:top w:val="none" w:sz="0" w:space="0" w:color="auto"/>
        <w:left w:val="none" w:sz="0" w:space="0" w:color="auto"/>
        <w:bottom w:val="none" w:sz="0" w:space="0" w:color="auto"/>
        <w:right w:val="none" w:sz="0" w:space="0" w:color="auto"/>
      </w:divBdr>
    </w:div>
    <w:div w:id="1225793732">
      <w:bodyDiv w:val="1"/>
      <w:marLeft w:val="0"/>
      <w:marRight w:val="0"/>
      <w:marTop w:val="0"/>
      <w:marBottom w:val="0"/>
      <w:divBdr>
        <w:top w:val="none" w:sz="0" w:space="0" w:color="auto"/>
        <w:left w:val="none" w:sz="0" w:space="0" w:color="auto"/>
        <w:bottom w:val="none" w:sz="0" w:space="0" w:color="auto"/>
        <w:right w:val="none" w:sz="0" w:space="0" w:color="auto"/>
      </w:divBdr>
    </w:div>
    <w:div w:id="1234462418">
      <w:bodyDiv w:val="1"/>
      <w:marLeft w:val="0"/>
      <w:marRight w:val="0"/>
      <w:marTop w:val="0"/>
      <w:marBottom w:val="0"/>
      <w:divBdr>
        <w:top w:val="none" w:sz="0" w:space="0" w:color="auto"/>
        <w:left w:val="none" w:sz="0" w:space="0" w:color="auto"/>
        <w:bottom w:val="none" w:sz="0" w:space="0" w:color="auto"/>
        <w:right w:val="none" w:sz="0" w:space="0" w:color="auto"/>
      </w:divBdr>
    </w:div>
    <w:div w:id="1238125654">
      <w:bodyDiv w:val="1"/>
      <w:marLeft w:val="0"/>
      <w:marRight w:val="0"/>
      <w:marTop w:val="0"/>
      <w:marBottom w:val="0"/>
      <w:divBdr>
        <w:top w:val="none" w:sz="0" w:space="0" w:color="auto"/>
        <w:left w:val="none" w:sz="0" w:space="0" w:color="auto"/>
        <w:bottom w:val="none" w:sz="0" w:space="0" w:color="auto"/>
        <w:right w:val="none" w:sz="0" w:space="0" w:color="auto"/>
      </w:divBdr>
    </w:div>
    <w:div w:id="1239903329">
      <w:bodyDiv w:val="1"/>
      <w:marLeft w:val="0"/>
      <w:marRight w:val="0"/>
      <w:marTop w:val="0"/>
      <w:marBottom w:val="0"/>
      <w:divBdr>
        <w:top w:val="none" w:sz="0" w:space="0" w:color="auto"/>
        <w:left w:val="none" w:sz="0" w:space="0" w:color="auto"/>
        <w:bottom w:val="none" w:sz="0" w:space="0" w:color="auto"/>
        <w:right w:val="none" w:sz="0" w:space="0" w:color="auto"/>
      </w:divBdr>
    </w:div>
    <w:div w:id="1242063878">
      <w:bodyDiv w:val="1"/>
      <w:marLeft w:val="0"/>
      <w:marRight w:val="0"/>
      <w:marTop w:val="0"/>
      <w:marBottom w:val="0"/>
      <w:divBdr>
        <w:top w:val="none" w:sz="0" w:space="0" w:color="auto"/>
        <w:left w:val="none" w:sz="0" w:space="0" w:color="auto"/>
        <w:bottom w:val="none" w:sz="0" w:space="0" w:color="auto"/>
        <w:right w:val="none" w:sz="0" w:space="0" w:color="auto"/>
      </w:divBdr>
    </w:div>
    <w:div w:id="1244149313">
      <w:bodyDiv w:val="1"/>
      <w:marLeft w:val="0"/>
      <w:marRight w:val="0"/>
      <w:marTop w:val="0"/>
      <w:marBottom w:val="0"/>
      <w:divBdr>
        <w:top w:val="none" w:sz="0" w:space="0" w:color="auto"/>
        <w:left w:val="none" w:sz="0" w:space="0" w:color="auto"/>
        <w:bottom w:val="none" w:sz="0" w:space="0" w:color="auto"/>
        <w:right w:val="none" w:sz="0" w:space="0" w:color="auto"/>
      </w:divBdr>
    </w:div>
    <w:div w:id="1244754320">
      <w:bodyDiv w:val="1"/>
      <w:marLeft w:val="0"/>
      <w:marRight w:val="0"/>
      <w:marTop w:val="0"/>
      <w:marBottom w:val="0"/>
      <w:divBdr>
        <w:top w:val="none" w:sz="0" w:space="0" w:color="auto"/>
        <w:left w:val="none" w:sz="0" w:space="0" w:color="auto"/>
        <w:bottom w:val="none" w:sz="0" w:space="0" w:color="auto"/>
        <w:right w:val="none" w:sz="0" w:space="0" w:color="auto"/>
      </w:divBdr>
    </w:div>
    <w:div w:id="1245870006">
      <w:bodyDiv w:val="1"/>
      <w:marLeft w:val="0"/>
      <w:marRight w:val="0"/>
      <w:marTop w:val="0"/>
      <w:marBottom w:val="0"/>
      <w:divBdr>
        <w:top w:val="none" w:sz="0" w:space="0" w:color="auto"/>
        <w:left w:val="none" w:sz="0" w:space="0" w:color="auto"/>
        <w:bottom w:val="none" w:sz="0" w:space="0" w:color="auto"/>
        <w:right w:val="none" w:sz="0" w:space="0" w:color="auto"/>
      </w:divBdr>
    </w:div>
    <w:div w:id="1251161124">
      <w:bodyDiv w:val="1"/>
      <w:marLeft w:val="0"/>
      <w:marRight w:val="0"/>
      <w:marTop w:val="0"/>
      <w:marBottom w:val="0"/>
      <w:divBdr>
        <w:top w:val="none" w:sz="0" w:space="0" w:color="auto"/>
        <w:left w:val="none" w:sz="0" w:space="0" w:color="auto"/>
        <w:bottom w:val="none" w:sz="0" w:space="0" w:color="auto"/>
        <w:right w:val="none" w:sz="0" w:space="0" w:color="auto"/>
      </w:divBdr>
    </w:div>
    <w:div w:id="1251813534">
      <w:bodyDiv w:val="1"/>
      <w:marLeft w:val="0"/>
      <w:marRight w:val="0"/>
      <w:marTop w:val="0"/>
      <w:marBottom w:val="0"/>
      <w:divBdr>
        <w:top w:val="none" w:sz="0" w:space="0" w:color="auto"/>
        <w:left w:val="none" w:sz="0" w:space="0" w:color="auto"/>
        <w:bottom w:val="none" w:sz="0" w:space="0" w:color="auto"/>
        <w:right w:val="none" w:sz="0" w:space="0" w:color="auto"/>
      </w:divBdr>
    </w:div>
    <w:div w:id="1258244766">
      <w:bodyDiv w:val="1"/>
      <w:marLeft w:val="0"/>
      <w:marRight w:val="0"/>
      <w:marTop w:val="0"/>
      <w:marBottom w:val="0"/>
      <w:divBdr>
        <w:top w:val="none" w:sz="0" w:space="0" w:color="auto"/>
        <w:left w:val="none" w:sz="0" w:space="0" w:color="auto"/>
        <w:bottom w:val="none" w:sz="0" w:space="0" w:color="auto"/>
        <w:right w:val="none" w:sz="0" w:space="0" w:color="auto"/>
      </w:divBdr>
    </w:div>
    <w:div w:id="1259603441">
      <w:bodyDiv w:val="1"/>
      <w:marLeft w:val="0"/>
      <w:marRight w:val="0"/>
      <w:marTop w:val="0"/>
      <w:marBottom w:val="0"/>
      <w:divBdr>
        <w:top w:val="none" w:sz="0" w:space="0" w:color="auto"/>
        <w:left w:val="none" w:sz="0" w:space="0" w:color="auto"/>
        <w:bottom w:val="none" w:sz="0" w:space="0" w:color="auto"/>
        <w:right w:val="none" w:sz="0" w:space="0" w:color="auto"/>
      </w:divBdr>
    </w:div>
    <w:div w:id="1261138360">
      <w:bodyDiv w:val="1"/>
      <w:marLeft w:val="0"/>
      <w:marRight w:val="0"/>
      <w:marTop w:val="0"/>
      <w:marBottom w:val="0"/>
      <w:divBdr>
        <w:top w:val="none" w:sz="0" w:space="0" w:color="auto"/>
        <w:left w:val="none" w:sz="0" w:space="0" w:color="auto"/>
        <w:bottom w:val="none" w:sz="0" w:space="0" w:color="auto"/>
        <w:right w:val="none" w:sz="0" w:space="0" w:color="auto"/>
      </w:divBdr>
    </w:div>
    <w:div w:id="1267617667">
      <w:bodyDiv w:val="1"/>
      <w:marLeft w:val="0"/>
      <w:marRight w:val="0"/>
      <w:marTop w:val="0"/>
      <w:marBottom w:val="0"/>
      <w:divBdr>
        <w:top w:val="none" w:sz="0" w:space="0" w:color="auto"/>
        <w:left w:val="none" w:sz="0" w:space="0" w:color="auto"/>
        <w:bottom w:val="none" w:sz="0" w:space="0" w:color="auto"/>
        <w:right w:val="none" w:sz="0" w:space="0" w:color="auto"/>
      </w:divBdr>
    </w:div>
    <w:div w:id="1268270029">
      <w:bodyDiv w:val="1"/>
      <w:marLeft w:val="0"/>
      <w:marRight w:val="0"/>
      <w:marTop w:val="0"/>
      <w:marBottom w:val="0"/>
      <w:divBdr>
        <w:top w:val="none" w:sz="0" w:space="0" w:color="auto"/>
        <w:left w:val="none" w:sz="0" w:space="0" w:color="auto"/>
        <w:bottom w:val="none" w:sz="0" w:space="0" w:color="auto"/>
        <w:right w:val="none" w:sz="0" w:space="0" w:color="auto"/>
      </w:divBdr>
    </w:div>
    <w:div w:id="1270619706">
      <w:bodyDiv w:val="1"/>
      <w:marLeft w:val="0"/>
      <w:marRight w:val="0"/>
      <w:marTop w:val="0"/>
      <w:marBottom w:val="0"/>
      <w:divBdr>
        <w:top w:val="none" w:sz="0" w:space="0" w:color="auto"/>
        <w:left w:val="none" w:sz="0" w:space="0" w:color="auto"/>
        <w:bottom w:val="none" w:sz="0" w:space="0" w:color="auto"/>
        <w:right w:val="none" w:sz="0" w:space="0" w:color="auto"/>
      </w:divBdr>
    </w:div>
    <w:div w:id="1275752484">
      <w:bodyDiv w:val="1"/>
      <w:marLeft w:val="0"/>
      <w:marRight w:val="0"/>
      <w:marTop w:val="0"/>
      <w:marBottom w:val="0"/>
      <w:divBdr>
        <w:top w:val="none" w:sz="0" w:space="0" w:color="auto"/>
        <w:left w:val="none" w:sz="0" w:space="0" w:color="auto"/>
        <w:bottom w:val="none" w:sz="0" w:space="0" w:color="auto"/>
        <w:right w:val="none" w:sz="0" w:space="0" w:color="auto"/>
      </w:divBdr>
    </w:div>
    <w:div w:id="1288001447">
      <w:bodyDiv w:val="1"/>
      <w:marLeft w:val="0"/>
      <w:marRight w:val="0"/>
      <w:marTop w:val="0"/>
      <w:marBottom w:val="0"/>
      <w:divBdr>
        <w:top w:val="none" w:sz="0" w:space="0" w:color="auto"/>
        <w:left w:val="none" w:sz="0" w:space="0" w:color="auto"/>
        <w:bottom w:val="none" w:sz="0" w:space="0" w:color="auto"/>
        <w:right w:val="none" w:sz="0" w:space="0" w:color="auto"/>
      </w:divBdr>
    </w:div>
    <w:div w:id="1288396802">
      <w:bodyDiv w:val="1"/>
      <w:marLeft w:val="0"/>
      <w:marRight w:val="0"/>
      <w:marTop w:val="0"/>
      <w:marBottom w:val="0"/>
      <w:divBdr>
        <w:top w:val="none" w:sz="0" w:space="0" w:color="auto"/>
        <w:left w:val="none" w:sz="0" w:space="0" w:color="auto"/>
        <w:bottom w:val="none" w:sz="0" w:space="0" w:color="auto"/>
        <w:right w:val="none" w:sz="0" w:space="0" w:color="auto"/>
      </w:divBdr>
    </w:div>
    <w:div w:id="1288704119">
      <w:bodyDiv w:val="1"/>
      <w:marLeft w:val="0"/>
      <w:marRight w:val="0"/>
      <w:marTop w:val="0"/>
      <w:marBottom w:val="0"/>
      <w:divBdr>
        <w:top w:val="none" w:sz="0" w:space="0" w:color="auto"/>
        <w:left w:val="none" w:sz="0" w:space="0" w:color="auto"/>
        <w:bottom w:val="none" w:sz="0" w:space="0" w:color="auto"/>
        <w:right w:val="none" w:sz="0" w:space="0" w:color="auto"/>
      </w:divBdr>
    </w:div>
    <w:div w:id="1291013490">
      <w:bodyDiv w:val="1"/>
      <w:marLeft w:val="0"/>
      <w:marRight w:val="0"/>
      <w:marTop w:val="0"/>
      <w:marBottom w:val="0"/>
      <w:divBdr>
        <w:top w:val="none" w:sz="0" w:space="0" w:color="auto"/>
        <w:left w:val="none" w:sz="0" w:space="0" w:color="auto"/>
        <w:bottom w:val="none" w:sz="0" w:space="0" w:color="auto"/>
        <w:right w:val="none" w:sz="0" w:space="0" w:color="auto"/>
      </w:divBdr>
    </w:div>
    <w:div w:id="1298218933">
      <w:bodyDiv w:val="1"/>
      <w:marLeft w:val="0"/>
      <w:marRight w:val="0"/>
      <w:marTop w:val="0"/>
      <w:marBottom w:val="0"/>
      <w:divBdr>
        <w:top w:val="none" w:sz="0" w:space="0" w:color="auto"/>
        <w:left w:val="none" w:sz="0" w:space="0" w:color="auto"/>
        <w:bottom w:val="none" w:sz="0" w:space="0" w:color="auto"/>
        <w:right w:val="none" w:sz="0" w:space="0" w:color="auto"/>
      </w:divBdr>
    </w:div>
    <w:div w:id="1301299988">
      <w:bodyDiv w:val="1"/>
      <w:marLeft w:val="0"/>
      <w:marRight w:val="0"/>
      <w:marTop w:val="0"/>
      <w:marBottom w:val="0"/>
      <w:divBdr>
        <w:top w:val="none" w:sz="0" w:space="0" w:color="auto"/>
        <w:left w:val="none" w:sz="0" w:space="0" w:color="auto"/>
        <w:bottom w:val="none" w:sz="0" w:space="0" w:color="auto"/>
        <w:right w:val="none" w:sz="0" w:space="0" w:color="auto"/>
      </w:divBdr>
    </w:div>
    <w:div w:id="1301348740">
      <w:bodyDiv w:val="1"/>
      <w:marLeft w:val="0"/>
      <w:marRight w:val="0"/>
      <w:marTop w:val="0"/>
      <w:marBottom w:val="0"/>
      <w:divBdr>
        <w:top w:val="none" w:sz="0" w:space="0" w:color="auto"/>
        <w:left w:val="none" w:sz="0" w:space="0" w:color="auto"/>
        <w:bottom w:val="none" w:sz="0" w:space="0" w:color="auto"/>
        <w:right w:val="none" w:sz="0" w:space="0" w:color="auto"/>
      </w:divBdr>
    </w:div>
    <w:div w:id="1306929060">
      <w:bodyDiv w:val="1"/>
      <w:marLeft w:val="0"/>
      <w:marRight w:val="0"/>
      <w:marTop w:val="0"/>
      <w:marBottom w:val="0"/>
      <w:divBdr>
        <w:top w:val="none" w:sz="0" w:space="0" w:color="auto"/>
        <w:left w:val="none" w:sz="0" w:space="0" w:color="auto"/>
        <w:bottom w:val="none" w:sz="0" w:space="0" w:color="auto"/>
        <w:right w:val="none" w:sz="0" w:space="0" w:color="auto"/>
      </w:divBdr>
    </w:div>
    <w:div w:id="1310284462">
      <w:bodyDiv w:val="1"/>
      <w:marLeft w:val="0"/>
      <w:marRight w:val="0"/>
      <w:marTop w:val="0"/>
      <w:marBottom w:val="0"/>
      <w:divBdr>
        <w:top w:val="none" w:sz="0" w:space="0" w:color="auto"/>
        <w:left w:val="none" w:sz="0" w:space="0" w:color="auto"/>
        <w:bottom w:val="none" w:sz="0" w:space="0" w:color="auto"/>
        <w:right w:val="none" w:sz="0" w:space="0" w:color="auto"/>
      </w:divBdr>
    </w:div>
    <w:div w:id="1315404040">
      <w:bodyDiv w:val="1"/>
      <w:marLeft w:val="0"/>
      <w:marRight w:val="0"/>
      <w:marTop w:val="0"/>
      <w:marBottom w:val="0"/>
      <w:divBdr>
        <w:top w:val="none" w:sz="0" w:space="0" w:color="auto"/>
        <w:left w:val="none" w:sz="0" w:space="0" w:color="auto"/>
        <w:bottom w:val="none" w:sz="0" w:space="0" w:color="auto"/>
        <w:right w:val="none" w:sz="0" w:space="0" w:color="auto"/>
      </w:divBdr>
    </w:div>
    <w:div w:id="1322386670">
      <w:bodyDiv w:val="1"/>
      <w:marLeft w:val="0"/>
      <w:marRight w:val="0"/>
      <w:marTop w:val="0"/>
      <w:marBottom w:val="0"/>
      <w:divBdr>
        <w:top w:val="none" w:sz="0" w:space="0" w:color="auto"/>
        <w:left w:val="none" w:sz="0" w:space="0" w:color="auto"/>
        <w:bottom w:val="none" w:sz="0" w:space="0" w:color="auto"/>
        <w:right w:val="none" w:sz="0" w:space="0" w:color="auto"/>
      </w:divBdr>
    </w:div>
    <w:div w:id="1334184115">
      <w:bodyDiv w:val="1"/>
      <w:marLeft w:val="0"/>
      <w:marRight w:val="0"/>
      <w:marTop w:val="0"/>
      <w:marBottom w:val="0"/>
      <w:divBdr>
        <w:top w:val="none" w:sz="0" w:space="0" w:color="auto"/>
        <w:left w:val="none" w:sz="0" w:space="0" w:color="auto"/>
        <w:bottom w:val="none" w:sz="0" w:space="0" w:color="auto"/>
        <w:right w:val="none" w:sz="0" w:space="0" w:color="auto"/>
      </w:divBdr>
    </w:div>
    <w:div w:id="1335844600">
      <w:bodyDiv w:val="1"/>
      <w:marLeft w:val="0"/>
      <w:marRight w:val="0"/>
      <w:marTop w:val="0"/>
      <w:marBottom w:val="0"/>
      <w:divBdr>
        <w:top w:val="none" w:sz="0" w:space="0" w:color="auto"/>
        <w:left w:val="none" w:sz="0" w:space="0" w:color="auto"/>
        <w:bottom w:val="none" w:sz="0" w:space="0" w:color="auto"/>
        <w:right w:val="none" w:sz="0" w:space="0" w:color="auto"/>
      </w:divBdr>
    </w:div>
    <w:div w:id="1343387653">
      <w:bodyDiv w:val="1"/>
      <w:marLeft w:val="0"/>
      <w:marRight w:val="0"/>
      <w:marTop w:val="0"/>
      <w:marBottom w:val="0"/>
      <w:divBdr>
        <w:top w:val="none" w:sz="0" w:space="0" w:color="auto"/>
        <w:left w:val="none" w:sz="0" w:space="0" w:color="auto"/>
        <w:bottom w:val="none" w:sz="0" w:space="0" w:color="auto"/>
        <w:right w:val="none" w:sz="0" w:space="0" w:color="auto"/>
      </w:divBdr>
    </w:div>
    <w:div w:id="1345404389">
      <w:bodyDiv w:val="1"/>
      <w:marLeft w:val="0"/>
      <w:marRight w:val="0"/>
      <w:marTop w:val="0"/>
      <w:marBottom w:val="0"/>
      <w:divBdr>
        <w:top w:val="none" w:sz="0" w:space="0" w:color="auto"/>
        <w:left w:val="none" w:sz="0" w:space="0" w:color="auto"/>
        <w:bottom w:val="none" w:sz="0" w:space="0" w:color="auto"/>
        <w:right w:val="none" w:sz="0" w:space="0" w:color="auto"/>
      </w:divBdr>
    </w:div>
    <w:div w:id="1351105353">
      <w:bodyDiv w:val="1"/>
      <w:marLeft w:val="0"/>
      <w:marRight w:val="0"/>
      <w:marTop w:val="0"/>
      <w:marBottom w:val="0"/>
      <w:divBdr>
        <w:top w:val="none" w:sz="0" w:space="0" w:color="auto"/>
        <w:left w:val="none" w:sz="0" w:space="0" w:color="auto"/>
        <w:bottom w:val="none" w:sz="0" w:space="0" w:color="auto"/>
        <w:right w:val="none" w:sz="0" w:space="0" w:color="auto"/>
      </w:divBdr>
    </w:div>
    <w:div w:id="1354039406">
      <w:bodyDiv w:val="1"/>
      <w:marLeft w:val="0"/>
      <w:marRight w:val="0"/>
      <w:marTop w:val="0"/>
      <w:marBottom w:val="0"/>
      <w:divBdr>
        <w:top w:val="none" w:sz="0" w:space="0" w:color="auto"/>
        <w:left w:val="none" w:sz="0" w:space="0" w:color="auto"/>
        <w:bottom w:val="none" w:sz="0" w:space="0" w:color="auto"/>
        <w:right w:val="none" w:sz="0" w:space="0" w:color="auto"/>
      </w:divBdr>
    </w:div>
    <w:div w:id="1355375785">
      <w:bodyDiv w:val="1"/>
      <w:marLeft w:val="0"/>
      <w:marRight w:val="0"/>
      <w:marTop w:val="0"/>
      <w:marBottom w:val="0"/>
      <w:divBdr>
        <w:top w:val="none" w:sz="0" w:space="0" w:color="auto"/>
        <w:left w:val="none" w:sz="0" w:space="0" w:color="auto"/>
        <w:bottom w:val="none" w:sz="0" w:space="0" w:color="auto"/>
        <w:right w:val="none" w:sz="0" w:space="0" w:color="auto"/>
      </w:divBdr>
    </w:div>
    <w:div w:id="1360886897">
      <w:bodyDiv w:val="1"/>
      <w:marLeft w:val="0"/>
      <w:marRight w:val="0"/>
      <w:marTop w:val="0"/>
      <w:marBottom w:val="0"/>
      <w:divBdr>
        <w:top w:val="none" w:sz="0" w:space="0" w:color="auto"/>
        <w:left w:val="none" w:sz="0" w:space="0" w:color="auto"/>
        <w:bottom w:val="none" w:sz="0" w:space="0" w:color="auto"/>
        <w:right w:val="none" w:sz="0" w:space="0" w:color="auto"/>
      </w:divBdr>
    </w:div>
    <w:div w:id="1361399108">
      <w:bodyDiv w:val="1"/>
      <w:marLeft w:val="0"/>
      <w:marRight w:val="0"/>
      <w:marTop w:val="0"/>
      <w:marBottom w:val="0"/>
      <w:divBdr>
        <w:top w:val="none" w:sz="0" w:space="0" w:color="auto"/>
        <w:left w:val="none" w:sz="0" w:space="0" w:color="auto"/>
        <w:bottom w:val="none" w:sz="0" w:space="0" w:color="auto"/>
        <w:right w:val="none" w:sz="0" w:space="0" w:color="auto"/>
      </w:divBdr>
    </w:div>
    <w:div w:id="1362972688">
      <w:bodyDiv w:val="1"/>
      <w:marLeft w:val="0"/>
      <w:marRight w:val="0"/>
      <w:marTop w:val="0"/>
      <w:marBottom w:val="0"/>
      <w:divBdr>
        <w:top w:val="none" w:sz="0" w:space="0" w:color="auto"/>
        <w:left w:val="none" w:sz="0" w:space="0" w:color="auto"/>
        <w:bottom w:val="none" w:sz="0" w:space="0" w:color="auto"/>
        <w:right w:val="none" w:sz="0" w:space="0" w:color="auto"/>
      </w:divBdr>
    </w:div>
    <w:div w:id="1363942882">
      <w:bodyDiv w:val="1"/>
      <w:marLeft w:val="0"/>
      <w:marRight w:val="0"/>
      <w:marTop w:val="0"/>
      <w:marBottom w:val="0"/>
      <w:divBdr>
        <w:top w:val="none" w:sz="0" w:space="0" w:color="auto"/>
        <w:left w:val="none" w:sz="0" w:space="0" w:color="auto"/>
        <w:bottom w:val="none" w:sz="0" w:space="0" w:color="auto"/>
        <w:right w:val="none" w:sz="0" w:space="0" w:color="auto"/>
      </w:divBdr>
    </w:div>
    <w:div w:id="1368412548">
      <w:bodyDiv w:val="1"/>
      <w:marLeft w:val="0"/>
      <w:marRight w:val="0"/>
      <w:marTop w:val="0"/>
      <w:marBottom w:val="0"/>
      <w:divBdr>
        <w:top w:val="none" w:sz="0" w:space="0" w:color="auto"/>
        <w:left w:val="none" w:sz="0" w:space="0" w:color="auto"/>
        <w:bottom w:val="none" w:sz="0" w:space="0" w:color="auto"/>
        <w:right w:val="none" w:sz="0" w:space="0" w:color="auto"/>
      </w:divBdr>
    </w:div>
    <w:div w:id="1375740528">
      <w:bodyDiv w:val="1"/>
      <w:marLeft w:val="0"/>
      <w:marRight w:val="0"/>
      <w:marTop w:val="0"/>
      <w:marBottom w:val="0"/>
      <w:divBdr>
        <w:top w:val="none" w:sz="0" w:space="0" w:color="auto"/>
        <w:left w:val="none" w:sz="0" w:space="0" w:color="auto"/>
        <w:bottom w:val="none" w:sz="0" w:space="0" w:color="auto"/>
        <w:right w:val="none" w:sz="0" w:space="0" w:color="auto"/>
      </w:divBdr>
    </w:div>
    <w:div w:id="1376543599">
      <w:bodyDiv w:val="1"/>
      <w:marLeft w:val="0"/>
      <w:marRight w:val="0"/>
      <w:marTop w:val="0"/>
      <w:marBottom w:val="0"/>
      <w:divBdr>
        <w:top w:val="none" w:sz="0" w:space="0" w:color="auto"/>
        <w:left w:val="none" w:sz="0" w:space="0" w:color="auto"/>
        <w:bottom w:val="none" w:sz="0" w:space="0" w:color="auto"/>
        <w:right w:val="none" w:sz="0" w:space="0" w:color="auto"/>
      </w:divBdr>
    </w:div>
    <w:div w:id="1377005684">
      <w:bodyDiv w:val="1"/>
      <w:marLeft w:val="0"/>
      <w:marRight w:val="0"/>
      <w:marTop w:val="0"/>
      <w:marBottom w:val="0"/>
      <w:divBdr>
        <w:top w:val="none" w:sz="0" w:space="0" w:color="auto"/>
        <w:left w:val="none" w:sz="0" w:space="0" w:color="auto"/>
        <w:bottom w:val="none" w:sz="0" w:space="0" w:color="auto"/>
        <w:right w:val="none" w:sz="0" w:space="0" w:color="auto"/>
      </w:divBdr>
    </w:div>
    <w:div w:id="1379669809">
      <w:bodyDiv w:val="1"/>
      <w:marLeft w:val="0"/>
      <w:marRight w:val="0"/>
      <w:marTop w:val="0"/>
      <w:marBottom w:val="0"/>
      <w:divBdr>
        <w:top w:val="none" w:sz="0" w:space="0" w:color="auto"/>
        <w:left w:val="none" w:sz="0" w:space="0" w:color="auto"/>
        <w:bottom w:val="none" w:sz="0" w:space="0" w:color="auto"/>
        <w:right w:val="none" w:sz="0" w:space="0" w:color="auto"/>
      </w:divBdr>
    </w:div>
    <w:div w:id="1388869268">
      <w:bodyDiv w:val="1"/>
      <w:marLeft w:val="0"/>
      <w:marRight w:val="0"/>
      <w:marTop w:val="0"/>
      <w:marBottom w:val="0"/>
      <w:divBdr>
        <w:top w:val="none" w:sz="0" w:space="0" w:color="auto"/>
        <w:left w:val="none" w:sz="0" w:space="0" w:color="auto"/>
        <w:bottom w:val="none" w:sz="0" w:space="0" w:color="auto"/>
        <w:right w:val="none" w:sz="0" w:space="0" w:color="auto"/>
      </w:divBdr>
    </w:div>
    <w:div w:id="1406611065">
      <w:bodyDiv w:val="1"/>
      <w:marLeft w:val="0"/>
      <w:marRight w:val="0"/>
      <w:marTop w:val="0"/>
      <w:marBottom w:val="0"/>
      <w:divBdr>
        <w:top w:val="none" w:sz="0" w:space="0" w:color="auto"/>
        <w:left w:val="none" w:sz="0" w:space="0" w:color="auto"/>
        <w:bottom w:val="none" w:sz="0" w:space="0" w:color="auto"/>
        <w:right w:val="none" w:sz="0" w:space="0" w:color="auto"/>
      </w:divBdr>
    </w:div>
    <w:div w:id="1412508817">
      <w:bodyDiv w:val="1"/>
      <w:marLeft w:val="0"/>
      <w:marRight w:val="0"/>
      <w:marTop w:val="0"/>
      <w:marBottom w:val="0"/>
      <w:divBdr>
        <w:top w:val="none" w:sz="0" w:space="0" w:color="auto"/>
        <w:left w:val="none" w:sz="0" w:space="0" w:color="auto"/>
        <w:bottom w:val="none" w:sz="0" w:space="0" w:color="auto"/>
        <w:right w:val="none" w:sz="0" w:space="0" w:color="auto"/>
      </w:divBdr>
    </w:div>
    <w:div w:id="1413160168">
      <w:bodyDiv w:val="1"/>
      <w:marLeft w:val="0"/>
      <w:marRight w:val="0"/>
      <w:marTop w:val="0"/>
      <w:marBottom w:val="0"/>
      <w:divBdr>
        <w:top w:val="none" w:sz="0" w:space="0" w:color="auto"/>
        <w:left w:val="none" w:sz="0" w:space="0" w:color="auto"/>
        <w:bottom w:val="none" w:sz="0" w:space="0" w:color="auto"/>
        <w:right w:val="none" w:sz="0" w:space="0" w:color="auto"/>
      </w:divBdr>
    </w:div>
    <w:div w:id="1415783711">
      <w:bodyDiv w:val="1"/>
      <w:marLeft w:val="0"/>
      <w:marRight w:val="0"/>
      <w:marTop w:val="0"/>
      <w:marBottom w:val="0"/>
      <w:divBdr>
        <w:top w:val="none" w:sz="0" w:space="0" w:color="auto"/>
        <w:left w:val="none" w:sz="0" w:space="0" w:color="auto"/>
        <w:bottom w:val="none" w:sz="0" w:space="0" w:color="auto"/>
        <w:right w:val="none" w:sz="0" w:space="0" w:color="auto"/>
      </w:divBdr>
    </w:div>
    <w:div w:id="1419935681">
      <w:bodyDiv w:val="1"/>
      <w:marLeft w:val="0"/>
      <w:marRight w:val="0"/>
      <w:marTop w:val="0"/>
      <w:marBottom w:val="0"/>
      <w:divBdr>
        <w:top w:val="none" w:sz="0" w:space="0" w:color="auto"/>
        <w:left w:val="none" w:sz="0" w:space="0" w:color="auto"/>
        <w:bottom w:val="none" w:sz="0" w:space="0" w:color="auto"/>
        <w:right w:val="none" w:sz="0" w:space="0" w:color="auto"/>
      </w:divBdr>
    </w:div>
    <w:div w:id="1431463692">
      <w:bodyDiv w:val="1"/>
      <w:marLeft w:val="0"/>
      <w:marRight w:val="0"/>
      <w:marTop w:val="0"/>
      <w:marBottom w:val="0"/>
      <w:divBdr>
        <w:top w:val="none" w:sz="0" w:space="0" w:color="auto"/>
        <w:left w:val="none" w:sz="0" w:space="0" w:color="auto"/>
        <w:bottom w:val="none" w:sz="0" w:space="0" w:color="auto"/>
        <w:right w:val="none" w:sz="0" w:space="0" w:color="auto"/>
      </w:divBdr>
    </w:div>
    <w:div w:id="1432621585">
      <w:bodyDiv w:val="1"/>
      <w:marLeft w:val="0"/>
      <w:marRight w:val="0"/>
      <w:marTop w:val="0"/>
      <w:marBottom w:val="0"/>
      <w:divBdr>
        <w:top w:val="none" w:sz="0" w:space="0" w:color="auto"/>
        <w:left w:val="none" w:sz="0" w:space="0" w:color="auto"/>
        <w:bottom w:val="none" w:sz="0" w:space="0" w:color="auto"/>
        <w:right w:val="none" w:sz="0" w:space="0" w:color="auto"/>
      </w:divBdr>
    </w:div>
    <w:div w:id="1441757427">
      <w:bodyDiv w:val="1"/>
      <w:marLeft w:val="0"/>
      <w:marRight w:val="0"/>
      <w:marTop w:val="0"/>
      <w:marBottom w:val="0"/>
      <w:divBdr>
        <w:top w:val="none" w:sz="0" w:space="0" w:color="auto"/>
        <w:left w:val="none" w:sz="0" w:space="0" w:color="auto"/>
        <w:bottom w:val="none" w:sz="0" w:space="0" w:color="auto"/>
        <w:right w:val="none" w:sz="0" w:space="0" w:color="auto"/>
      </w:divBdr>
    </w:div>
    <w:div w:id="1441990041">
      <w:bodyDiv w:val="1"/>
      <w:marLeft w:val="0"/>
      <w:marRight w:val="0"/>
      <w:marTop w:val="0"/>
      <w:marBottom w:val="0"/>
      <w:divBdr>
        <w:top w:val="none" w:sz="0" w:space="0" w:color="auto"/>
        <w:left w:val="none" w:sz="0" w:space="0" w:color="auto"/>
        <w:bottom w:val="none" w:sz="0" w:space="0" w:color="auto"/>
        <w:right w:val="none" w:sz="0" w:space="0" w:color="auto"/>
      </w:divBdr>
    </w:div>
    <w:div w:id="1444879268">
      <w:bodyDiv w:val="1"/>
      <w:marLeft w:val="0"/>
      <w:marRight w:val="0"/>
      <w:marTop w:val="0"/>
      <w:marBottom w:val="0"/>
      <w:divBdr>
        <w:top w:val="none" w:sz="0" w:space="0" w:color="auto"/>
        <w:left w:val="none" w:sz="0" w:space="0" w:color="auto"/>
        <w:bottom w:val="none" w:sz="0" w:space="0" w:color="auto"/>
        <w:right w:val="none" w:sz="0" w:space="0" w:color="auto"/>
      </w:divBdr>
    </w:div>
    <w:div w:id="1456676812">
      <w:bodyDiv w:val="1"/>
      <w:marLeft w:val="0"/>
      <w:marRight w:val="0"/>
      <w:marTop w:val="0"/>
      <w:marBottom w:val="0"/>
      <w:divBdr>
        <w:top w:val="none" w:sz="0" w:space="0" w:color="auto"/>
        <w:left w:val="none" w:sz="0" w:space="0" w:color="auto"/>
        <w:bottom w:val="none" w:sz="0" w:space="0" w:color="auto"/>
        <w:right w:val="none" w:sz="0" w:space="0" w:color="auto"/>
      </w:divBdr>
    </w:div>
    <w:div w:id="1459183456">
      <w:bodyDiv w:val="1"/>
      <w:marLeft w:val="0"/>
      <w:marRight w:val="0"/>
      <w:marTop w:val="0"/>
      <w:marBottom w:val="0"/>
      <w:divBdr>
        <w:top w:val="none" w:sz="0" w:space="0" w:color="auto"/>
        <w:left w:val="none" w:sz="0" w:space="0" w:color="auto"/>
        <w:bottom w:val="none" w:sz="0" w:space="0" w:color="auto"/>
        <w:right w:val="none" w:sz="0" w:space="0" w:color="auto"/>
      </w:divBdr>
    </w:div>
    <w:div w:id="1464735641">
      <w:bodyDiv w:val="1"/>
      <w:marLeft w:val="0"/>
      <w:marRight w:val="0"/>
      <w:marTop w:val="0"/>
      <w:marBottom w:val="0"/>
      <w:divBdr>
        <w:top w:val="none" w:sz="0" w:space="0" w:color="auto"/>
        <w:left w:val="none" w:sz="0" w:space="0" w:color="auto"/>
        <w:bottom w:val="none" w:sz="0" w:space="0" w:color="auto"/>
        <w:right w:val="none" w:sz="0" w:space="0" w:color="auto"/>
      </w:divBdr>
    </w:div>
    <w:div w:id="1465124441">
      <w:bodyDiv w:val="1"/>
      <w:marLeft w:val="0"/>
      <w:marRight w:val="0"/>
      <w:marTop w:val="0"/>
      <w:marBottom w:val="0"/>
      <w:divBdr>
        <w:top w:val="none" w:sz="0" w:space="0" w:color="auto"/>
        <w:left w:val="none" w:sz="0" w:space="0" w:color="auto"/>
        <w:bottom w:val="none" w:sz="0" w:space="0" w:color="auto"/>
        <w:right w:val="none" w:sz="0" w:space="0" w:color="auto"/>
      </w:divBdr>
    </w:div>
    <w:div w:id="1466895187">
      <w:bodyDiv w:val="1"/>
      <w:marLeft w:val="0"/>
      <w:marRight w:val="0"/>
      <w:marTop w:val="0"/>
      <w:marBottom w:val="0"/>
      <w:divBdr>
        <w:top w:val="none" w:sz="0" w:space="0" w:color="auto"/>
        <w:left w:val="none" w:sz="0" w:space="0" w:color="auto"/>
        <w:bottom w:val="none" w:sz="0" w:space="0" w:color="auto"/>
        <w:right w:val="none" w:sz="0" w:space="0" w:color="auto"/>
      </w:divBdr>
    </w:div>
    <w:div w:id="1471552005">
      <w:bodyDiv w:val="1"/>
      <w:marLeft w:val="0"/>
      <w:marRight w:val="0"/>
      <w:marTop w:val="0"/>
      <w:marBottom w:val="0"/>
      <w:divBdr>
        <w:top w:val="none" w:sz="0" w:space="0" w:color="auto"/>
        <w:left w:val="none" w:sz="0" w:space="0" w:color="auto"/>
        <w:bottom w:val="none" w:sz="0" w:space="0" w:color="auto"/>
        <w:right w:val="none" w:sz="0" w:space="0" w:color="auto"/>
      </w:divBdr>
    </w:div>
    <w:div w:id="1473132699">
      <w:bodyDiv w:val="1"/>
      <w:marLeft w:val="0"/>
      <w:marRight w:val="0"/>
      <w:marTop w:val="0"/>
      <w:marBottom w:val="0"/>
      <w:divBdr>
        <w:top w:val="none" w:sz="0" w:space="0" w:color="auto"/>
        <w:left w:val="none" w:sz="0" w:space="0" w:color="auto"/>
        <w:bottom w:val="none" w:sz="0" w:space="0" w:color="auto"/>
        <w:right w:val="none" w:sz="0" w:space="0" w:color="auto"/>
      </w:divBdr>
    </w:div>
    <w:div w:id="1481656672">
      <w:bodyDiv w:val="1"/>
      <w:marLeft w:val="0"/>
      <w:marRight w:val="0"/>
      <w:marTop w:val="0"/>
      <w:marBottom w:val="0"/>
      <w:divBdr>
        <w:top w:val="none" w:sz="0" w:space="0" w:color="auto"/>
        <w:left w:val="none" w:sz="0" w:space="0" w:color="auto"/>
        <w:bottom w:val="none" w:sz="0" w:space="0" w:color="auto"/>
        <w:right w:val="none" w:sz="0" w:space="0" w:color="auto"/>
      </w:divBdr>
    </w:div>
    <w:div w:id="1482699951">
      <w:bodyDiv w:val="1"/>
      <w:marLeft w:val="0"/>
      <w:marRight w:val="0"/>
      <w:marTop w:val="0"/>
      <w:marBottom w:val="0"/>
      <w:divBdr>
        <w:top w:val="none" w:sz="0" w:space="0" w:color="auto"/>
        <w:left w:val="none" w:sz="0" w:space="0" w:color="auto"/>
        <w:bottom w:val="none" w:sz="0" w:space="0" w:color="auto"/>
        <w:right w:val="none" w:sz="0" w:space="0" w:color="auto"/>
      </w:divBdr>
    </w:div>
    <w:div w:id="1491676551">
      <w:bodyDiv w:val="1"/>
      <w:marLeft w:val="0"/>
      <w:marRight w:val="0"/>
      <w:marTop w:val="0"/>
      <w:marBottom w:val="0"/>
      <w:divBdr>
        <w:top w:val="none" w:sz="0" w:space="0" w:color="auto"/>
        <w:left w:val="none" w:sz="0" w:space="0" w:color="auto"/>
        <w:bottom w:val="none" w:sz="0" w:space="0" w:color="auto"/>
        <w:right w:val="none" w:sz="0" w:space="0" w:color="auto"/>
      </w:divBdr>
    </w:div>
    <w:div w:id="1496215533">
      <w:bodyDiv w:val="1"/>
      <w:marLeft w:val="0"/>
      <w:marRight w:val="0"/>
      <w:marTop w:val="0"/>
      <w:marBottom w:val="0"/>
      <w:divBdr>
        <w:top w:val="none" w:sz="0" w:space="0" w:color="auto"/>
        <w:left w:val="none" w:sz="0" w:space="0" w:color="auto"/>
        <w:bottom w:val="none" w:sz="0" w:space="0" w:color="auto"/>
        <w:right w:val="none" w:sz="0" w:space="0" w:color="auto"/>
      </w:divBdr>
    </w:div>
    <w:div w:id="1498883274">
      <w:bodyDiv w:val="1"/>
      <w:marLeft w:val="0"/>
      <w:marRight w:val="0"/>
      <w:marTop w:val="0"/>
      <w:marBottom w:val="0"/>
      <w:divBdr>
        <w:top w:val="none" w:sz="0" w:space="0" w:color="auto"/>
        <w:left w:val="none" w:sz="0" w:space="0" w:color="auto"/>
        <w:bottom w:val="none" w:sz="0" w:space="0" w:color="auto"/>
        <w:right w:val="none" w:sz="0" w:space="0" w:color="auto"/>
      </w:divBdr>
    </w:div>
    <w:div w:id="1498957623">
      <w:bodyDiv w:val="1"/>
      <w:marLeft w:val="0"/>
      <w:marRight w:val="0"/>
      <w:marTop w:val="0"/>
      <w:marBottom w:val="0"/>
      <w:divBdr>
        <w:top w:val="none" w:sz="0" w:space="0" w:color="auto"/>
        <w:left w:val="none" w:sz="0" w:space="0" w:color="auto"/>
        <w:bottom w:val="none" w:sz="0" w:space="0" w:color="auto"/>
        <w:right w:val="none" w:sz="0" w:space="0" w:color="auto"/>
      </w:divBdr>
    </w:div>
    <w:div w:id="1499929288">
      <w:bodyDiv w:val="1"/>
      <w:marLeft w:val="0"/>
      <w:marRight w:val="0"/>
      <w:marTop w:val="0"/>
      <w:marBottom w:val="0"/>
      <w:divBdr>
        <w:top w:val="none" w:sz="0" w:space="0" w:color="auto"/>
        <w:left w:val="none" w:sz="0" w:space="0" w:color="auto"/>
        <w:bottom w:val="none" w:sz="0" w:space="0" w:color="auto"/>
        <w:right w:val="none" w:sz="0" w:space="0" w:color="auto"/>
      </w:divBdr>
    </w:div>
    <w:div w:id="1517499001">
      <w:bodyDiv w:val="1"/>
      <w:marLeft w:val="0"/>
      <w:marRight w:val="0"/>
      <w:marTop w:val="0"/>
      <w:marBottom w:val="0"/>
      <w:divBdr>
        <w:top w:val="none" w:sz="0" w:space="0" w:color="auto"/>
        <w:left w:val="none" w:sz="0" w:space="0" w:color="auto"/>
        <w:bottom w:val="none" w:sz="0" w:space="0" w:color="auto"/>
        <w:right w:val="none" w:sz="0" w:space="0" w:color="auto"/>
      </w:divBdr>
    </w:div>
    <w:div w:id="1525510275">
      <w:bodyDiv w:val="1"/>
      <w:marLeft w:val="0"/>
      <w:marRight w:val="0"/>
      <w:marTop w:val="0"/>
      <w:marBottom w:val="0"/>
      <w:divBdr>
        <w:top w:val="none" w:sz="0" w:space="0" w:color="auto"/>
        <w:left w:val="none" w:sz="0" w:space="0" w:color="auto"/>
        <w:bottom w:val="none" w:sz="0" w:space="0" w:color="auto"/>
        <w:right w:val="none" w:sz="0" w:space="0" w:color="auto"/>
      </w:divBdr>
    </w:div>
    <w:div w:id="1537695145">
      <w:bodyDiv w:val="1"/>
      <w:marLeft w:val="0"/>
      <w:marRight w:val="0"/>
      <w:marTop w:val="0"/>
      <w:marBottom w:val="0"/>
      <w:divBdr>
        <w:top w:val="none" w:sz="0" w:space="0" w:color="auto"/>
        <w:left w:val="none" w:sz="0" w:space="0" w:color="auto"/>
        <w:bottom w:val="none" w:sz="0" w:space="0" w:color="auto"/>
        <w:right w:val="none" w:sz="0" w:space="0" w:color="auto"/>
      </w:divBdr>
    </w:div>
    <w:div w:id="1550533115">
      <w:bodyDiv w:val="1"/>
      <w:marLeft w:val="0"/>
      <w:marRight w:val="0"/>
      <w:marTop w:val="0"/>
      <w:marBottom w:val="0"/>
      <w:divBdr>
        <w:top w:val="none" w:sz="0" w:space="0" w:color="auto"/>
        <w:left w:val="none" w:sz="0" w:space="0" w:color="auto"/>
        <w:bottom w:val="none" w:sz="0" w:space="0" w:color="auto"/>
        <w:right w:val="none" w:sz="0" w:space="0" w:color="auto"/>
      </w:divBdr>
    </w:div>
    <w:div w:id="1550679376">
      <w:bodyDiv w:val="1"/>
      <w:marLeft w:val="0"/>
      <w:marRight w:val="0"/>
      <w:marTop w:val="0"/>
      <w:marBottom w:val="0"/>
      <w:divBdr>
        <w:top w:val="none" w:sz="0" w:space="0" w:color="auto"/>
        <w:left w:val="none" w:sz="0" w:space="0" w:color="auto"/>
        <w:bottom w:val="none" w:sz="0" w:space="0" w:color="auto"/>
        <w:right w:val="none" w:sz="0" w:space="0" w:color="auto"/>
      </w:divBdr>
    </w:div>
    <w:div w:id="1551921962">
      <w:bodyDiv w:val="1"/>
      <w:marLeft w:val="0"/>
      <w:marRight w:val="0"/>
      <w:marTop w:val="0"/>
      <w:marBottom w:val="0"/>
      <w:divBdr>
        <w:top w:val="none" w:sz="0" w:space="0" w:color="auto"/>
        <w:left w:val="none" w:sz="0" w:space="0" w:color="auto"/>
        <w:bottom w:val="none" w:sz="0" w:space="0" w:color="auto"/>
        <w:right w:val="none" w:sz="0" w:space="0" w:color="auto"/>
      </w:divBdr>
    </w:div>
    <w:div w:id="1554197907">
      <w:bodyDiv w:val="1"/>
      <w:marLeft w:val="0"/>
      <w:marRight w:val="0"/>
      <w:marTop w:val="0"/>
      <w:marBottom w:val="0"/>
      <w:divBdr>
        <w:top w:val="none" w:sz="0" w:space="0" w:color="auto"/>
        <w:left w:val="none" w:sz="0" w:space="0" w:color="auto"/>
        <w:bottom w:val="none" w:sz="0" w:space="0" w:color="auto"/>
        <w:right w:val="none" w:sz="0" w:space="0" w:color="auto"/>
      </w:divBdr>
    </w:div>
    <w:div w:id="1557011394">
      <w:bodyDiv w:val="1"/>
      <w:marLeft w:val="0"/>
      <w:marRight w:val="0"/>
      <w:marTop w:val="0"/>
      <w:marBottom w:val="0"/>
      <w:divBdr>
        <w:top w:val="none" w:sz="0" w:space="0" w:color="auto"/>
        <w:left w:val="none" w:sz="0" w:space="0" w:color="auto"/>
        <w:bottom w:val="none" w:sz="0" w:space="0" w:color="auto"/>
        <w:right w:val="none" w:sz="0" w:space="0" w:color="auto"/>
      </w:divBdr>
    </w:div>
    <w:div w:id="1557886275">
      <w:bodyDiv w:val="1"/>
      <w:marLeft w:val="0"/>
      <w:marRight w:val="0"/>
      <w:marTop w:val="0"/>
      <w:marBottom w:val="0"/>
      <w:divBdr>
        <w:top w:val="none" w:sz="0" w:space="0" w:color="auto"/>
        <w:left w:val="none" w:sz="0" w:space="0" w:color="auto"/>
        <w:bottom w:val="none" w:sz="0" w:space="0" w:color="auto"/>
        <w:right w:val="none" w:sz="0" w:space="0" w:color="auto"/>
      </w:divBdr>
    </w:div>
    <w:div w:id="1568612823">
      <w:bodyDiv w:val="1"/>
      <w:marLeft w:val="0"/>
      <w:marRight w:val="0"/>
      <w:marTop w:val="0"/>
      <w:marBottom w:val="0"/>
      <w:divBdr>
        <w:top w:val="none" w:sz="0" w:space="0" w:color="auto"/>
        <w:left w:val="none" w:sz="0" w:space="0" w:color="auto"/>
        <w:bottom w:val="none" w:sz="0" w:space="0" w:color="auto"/>
        <w:right w:val="none" w:sz="0" w:space="0" w:color="auto"/>
      </w:divBdr>
    </w:div>
    <w:div w:id="1571309360">
      <w:bodyDiv w:val="1"/>
      <w:marLeft w:val="0"/>
      <w:marRight w:val="0"/>
      <w:marTop w:val="0"/>
      <w:marBottom w:val="0"/>
      <w:divBdr>
        <w:top w:val="none" w:sz="0" w:space="0" w:color="auto"/>
        <w:left w:val="none" w:sz="0" w:space="0" w:color="auto"/>
        <w:bottom w:val="none" w:sz="0" w:space="0" w:color="auto"/>
        <w:right w:val="none" w:sz="0" w:space="0" w:color="auto"/>
      </w:divBdr>
    </w:div>
    <w:div w:id="1574925639">
      <w:bodyDiv w:val="1"/>
      <w:marLeft w:val="0"/>
      <w:marRight w:val="0"/>
      <w:marTop w:val="0"/>
      <w:marBottom w:val="0"/>
      <w:divBdr>
        <w:top w:val="none" w:sz="0" w:space="0" w:color="auto"/>
        <w:left w:val="none" w:sz="0" w:space="0" w:color="auto"/>
        <w:bottom w:val="none" w:sz="0" w:space="0" w:color="auto"/>
        <w:right w:val="none" w:sz="0" w:space="0" w:color="auto"/>
      </w:divBdr>
    </w:div>
    <w:div w:id="1577009104">
      <w:bodyDiv w:val="1"/>
      <w:marLeft w:val="0"/>
      <w:marRight w:val="0"/>
      <w:marTop w:val="0"/>
      <w:marBottom w:val="0"/>
      <w:divBdr>
        <w:top w:val="none" w:sz="0" w:space="0" w:color="auto"/>
        <w:left w:val="none" w:sz="0" w:space="0" w:color="auto"/>
        <w:bottom w:val="none" w:sz="0" w:space="0" w:color="auto"/>
        <w:right w:val="none" w:sz="0" w:space="0" w:color="auto"/>
      </w:divBdr>
    </w:div>
    <w:div w:id="1578784015">
      <w:bodyDiv w:val="1"/>
      <w:marLeft w:val="0"/>
      <w:marRight w:val="0"/>
      <w:marTop w:val="0"/>
      <w:marBottom w:val="0"/>
      <w:divBdr>
        <w:top w:val="none" w:sz="0" w:space="0" w:color="auto"/>
        <w:left w:val="none" w:sz="0" w:space="0" w:color="auto"/>
        <w:bottom w:val="none" w:sz="0" w:space="0" w:color="auto"/>
        <w:right w:val="none" w:sz="0" w:space="0" w:color="auto"/>
      </w:divBdr>
    </w:div>
    <w:div w:id="1580560457">
      <w:bodyDiv w:val="1"/>
      <w:marLeft w:val="0"/>
      <w:marRight w:val="0"/>
      <w:marTop w:val="0"/>
      <w:marBottom w:val="0"/>
      <w:divBdr>
        <w:top w:val="none" w:sz="0" w:space="0" w:color="auto"/>
        <w:left w:val="none" w:sz="0" w:space="0" w:color="auto"/>
        <w:bottom w:val="none" w:sz="0" w:space="0" w:color="auto"/>
        <w:right w:val="none" w:sz="0" w:space="0" w:color="auto"/>
      </w:divBdr>
    </w:div>
    <w:div w:id="1583681834">
      <w:bodyDiv w:val="1"/>
      <w:marLeft w:val="0"/>
      <w:marRight w:val="0"/>
      <w:marTop w:val="0"/>
      <w:marBottom w:val="0"/>
      <w:divBdr>
        <w:top w:val="none" w:sz="0" w:space="0" w:color="auto"/>
        <w:left w:val="none" w:sz="0" w:space="0" w:color="auto"/>
        <w:bottom w:val="none" w:sz="0" w:space="0" w:color="auto"/>
        <w:right w:val="none" w:sz="0" w:space="0" w:color="auto"/>
      </w:divBdr>
    </w:div>
    <w:div w:id="1583905629">
      <w:bodyDiv w:val="1"/>
      <w:marLeft w:val="0"/>
      <w:marRight w:val="0"/>
      <w:marTop w:val="0"/>
      <w:marBottom w:val="0"/>
      <w:divBdr>
        <w:top w:val="none" w:sz="0" w:space="0" w:color="auto"/>
        <w:left w:val="none" w:sz="0" w:space="0" w:color="auto"/>
        <w:bottom w:val="none" w:sz="0" w:space="0" w:color="auto"/>
        <w:right w:val="none" w:sz="0" w:space="0" w:color="auto"/>
      </w:divBdr>
    </w:div>
    <w:div w:id="1596598828">
      <w:bodyDiv w:val="1"/>
      <w:marLeft w:val="0"/>
      <w:marRight w:val="0"/>
      <w:marTop w:val="0"/>
      <w:marBottom w:val="0"/>
      <w:divBdr>
        <w:top w:val="none" w:sz="0" w:space="0" w:color="auto"/>
        <w:left w:val="none" w:sz="0" w:space="0" w:color="auto"/>
        <w:bottom w:val="none" w:sz="0" w:space="0" w:color="auto"/>
        <w:right w:val="none" w:sz="0" w:space="0" w:color="auto"/>
      </w:divBdr>
    </w:div>
    <w:div w:id="1606420352">
      <w:bodyDiv w:val="1"/>
      <w:marLeft w:val="0"/>
      <w:marRight w:val="0"/>
      <w:marTop w:val="0"/>
      <w:marBottom w:val="0"/>
      <w:divBdr>
        <w:top w:val="none" w:sz="0" w:space="0" w:color="auto"/>
        <w:left w:val="none" w:sz="0" w:space="0" w:color="auto"/>
        <w:bottom w:val="none" w:sz="0" w:space="0" w:color="auto"/>
        <w:right w:val="none" w:sz="0" w:space="0" w:color="auto"/>
      </w:divBdr>
    </w:div>
    <w:div w:id="1606768564">
      <w:bodyDiv w:val="1"/>
      <w:marLeft w:val="0"/>
      <w:marRight w:val="0"/>
      <w:marTop w:val="0"/>
      <w:marBottom w:val="0"/>
      <w:divBdr>
        <w:top w:val="none" w:sz="0" w:space="0" w:color="auto"/>
        <w:left w:val="none" w:sz="0" w:space="0" w:color="auto"/>
        <w:bottom w:val="none" w:sz="0" w:space="0" w:color="auto"/>
        <w:right w:val="none" w:sz="0" w:space="0" w:color="auto"/>
      </w:divBdr>
    </w:div>
    <w:div w:id="1607620902">
      <w:bodyDiv w:val="1"/>
      <w:marLeft w:val="0"/>
      <w:marRight w:val="0"/>
      <w:marTop w:val="0"/>
      <w:marBottom w:val="0"/>
      <w:divBdr>
        <w:top w:val="none" w:sz="0" w:space="0" w:color="auto"/>
        <w:left w:val="none" w:sz="0" w:space="0" w:color="auto"/>
        <w:bottom w:val="none" w:sz="0" w:space="0" w:color="auto"/>
        <w:right w:val="none" w:sz="0" w:space="0" w:color="auto"/>
      </w:divBdr>
    </w:div>
    <w:div w:id="1607689559">
      <w:bodyDiv w:val="1"/>
      <w:marLeft w:val="0"/>
      <w:marRight w:val="0"/>
      <w:marTop w:val="0"/>
      <w:marBottom w:val="0"/>
      <w:divBdr>
        <w:top w:val="none" w:sz="0" w:space="0" w:color="auto"/>
        <w:left w:val="none" w:sz="0" w:space="0" w:color="auto"/>
        <w:bottom w:val="none" w:sz="0" w:space="0" w:color="auto"/>
        <w:right w:val="none" w:sz="0" w:space="0" w:color="auto"/>
      </w:divBdr>
    </w:div>
    <w:div w:id="1614046191">
      <w:bodyDiv w:val="1"/>
      <w:marLeft w:val="0"/>
      <w:marRight w:val="0"/>
      <w:marTop w:val="0"/>
      <w:marBottom w:val="0"/>
      <w:divBdr>
        <w:top w:val="none" w:sz="0" w:space="0" w:color="auto"/>
        <w:left w:val="none" w:sz="0" w:space="0" w:color="auto"/>
        <w:bottom w:val="none" w:sz="0" w:space="0" w:color="auto"/>
        <w:right w:val="none" w:sz="0" w:space="0" w:color="auto"/>
      </w:divBdr>
    </w:div>
    <w:div w:id="1626233499">
      <w:bodyDiv w:val="1"/>
      <w:marLeft w:val="0"/>
      <w:marRight w:val="0"/>
      <w:marTop w:val="0"/>
      <w:marBottom w:val="0"/>
      <w:divBdr>
        <w:top w:val="none" w:sz="0" w:space="0" w:color="auto"/>
        <w:left w:val="none" w:sz="0" w:space="0" w:color="auto"/>
        <w:bottom w:val="none" w:sz="0" w:space="0" w:color="auto"/>
        <w:right w:val="none" w:sz="0" w:space="0" w:color="auto"/>
      </w:divBdr>
      <w:divsChild>
        <w:div w:id="1006785454">
          <w:marLeft w:val="0"/>
          <w:marRight w:val="0"/>
          <w:marTop w:val="0"/>
          <w:marBottom w:val="0"/>
          <w:divBdr>
            <w:top w:val="none" w:sz="0" w:space="0" w:color="auto"/>
            <w:left w:val="none" w:sz="0" w:space="0" w:color="auto"/>
            <w:bottom w:val="none" w:sz="0" w:space="0" w:color="auto"/>
            <w:right w:val="none" w:sz="0" w:space="0" w:color="auto"/>
          </w:divBdr>
          <w:divsChild>
            <w:div w:id="776218318">
              <w:marLeft w:val="0"/>
              <w:marRight w:val="0"/>
              <w:marTop w:val="0"/>
              <w:marBottom w:val="0"/>
              <w:divBdr>
                <w:top w:val="none" w:sz="0" w:space="0" w:color="auto"/>
                <w:left w:val="single" w:sz="6" w:space="0" w:color="B7B7B7"/>
                <w:bottom w:val="none" w:sz="0" w:space="0" w:color="auto"/>
                <w:right w:val="single" w:sz="6" w:space="0" w:color="B7B7B7"/>
              </w:divBdr>
              <w:divsChild>
                <w:div w:id="1361124242">
                  <w:marLeft w:val="0"/>
                  <w:marRight w:val="150"/>
                  <w:marTop w:val="0"/>
                  <w:marBottom w:val="0"/>
                  <w:divBdr>
                    <w:top w:val="none" w:sz="0" w:space="0" w:color="auto"/>
                    <w:left w:val="none" w:sz="0" w:space="0" w:color="auto"/>
                    <w:bottom w:val="none" w:sz="0" w:space="0" w:color="auto"/>
                    <w:right w:val="none" w:sz="0" w:space="0" w:color="auto"/>
                  </w:divBdr>
                  <w:divsChild>
                    <w:div w:id="497503643">
                      <w:marLeft w:val="0"/>
                      <w:marRight w:val="0"/>
                      <w:marTop w:val="0"/>
                      <w:marBottom w:val="0"/>
                      <w:divBdr>
                        <w:top w:val="none" w:sz="0" w:space="0" w:color="auto"/>
                        <w:left w:val="none" w:sz="0" w:space="0" w:color="auto"/>
                        <w:bottom w:val="none" w:sz="0" w:space="0" w:color="auto"/>
                        <w:right w:val="none" w:sz="0" w:space="0" w:color="auto"/>
                      </w:divBdr>
                      <w:divsChild>
                        <w:div w:id="19282992">
                          <w:marLeft w:val="0"/>
                          <w:marRight w:val="0"/>
                          <w:marTop w:val="0"/>
                          <w:marBottom w:val="0"/>
                          <w:divBdr>
                            <w:top w:val="none" w:sz="0" w:space="0" w:color="auto"/>
                            <w:left w:val="none" w:sz="0" w:space="0" w:color="auto"/>
                            <w:bottom w:val="none" w:sz="0" w:space="0" w:color="auto"/>
                            <w:right w:val="none" w:sz="0" w:space="0" w:color="auto"/>
                          </w:divBdr>
                          <w:divsChild>
                            <w:div w:id="12349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5747">
      <w:bodyDiv w:val="1"/>
      <w:marLeft w:val="0"/>
      <w:marRight w:val="0"/>
      <w:marTop w:val="0"/>
      <w:marBottom w:val="0"/>
      <w:divBdr>
        <w:top w:val="none" w:sz="0" w:space="0" w:color="auto"/>
        <w:left w:val="none" w:sz="0" w:space="0" w:color="auto"/>
        <w:bottom w:val="none" w:sz="0" w:space="0" w:color="auto"/>
        <w:right w:val="none" w:sz="0" w:space="0" w:color="auto"/>
      </w:divBdr>
    </w:div>
    <w:div w:id="1629242233">
      <w:bodyDiv w:val="1"/>
      <w:marLeft w:val="0"/>
      <w:marRight w:val="0"/>
      <w:marTop w:val="0"/>
      <w:marBottom w:val="0"/>
      <w:divBdr>
        <w:top w:val="none" w:sz="0" w:space="0" w:color="auto"/>
        <w:left w:val="none" w:sz="0" w:space="0" w:color="auto"/>
        <w:bottom w:val="none" w:sz="0" w:space="0" w:color="auto"/>
        <w:right w:val="none" w:sz="0" w:space="0" w:color="auto"/>
      </w:divBdr>
    </w:div>
    <w:div w:id="1632521188">
      <w:bodyDiv w:val="1"/>
      <w:marLeft w:val="0"/>
      <w:marRight w:val="0"/>
      <w:marTop w:val="0"/>
      <w:marBottom w:val="0"/>
      <w:divBdr>
        <w:top w:val="none" w:sz="0" w:space="0" w:color="auto"/>
        <w:left w:val="none" w:sz="0" w:space="0" w:color="auto"/>
        <w:bottom w:val="none" w:sz="0" w:space="0" w:color="auto"/>
        <w:right w:val="none" w:sz="0" w:space="0" w:color="auto"/>
      </w:divBdr>
    </w:div>
    <w:div w:id="1634292459">
      <w:bodyDiv w:val="1"/>
      <w:marLeft w:val="0"/>
      <w:marRight w:val="0"/>
      <w:marTop w:val="0"/>
      <w:marBottom w:val="0"/>
      <w:divBdr>
        <w:top w:val="none" w:sz="0" w:space="0" w:color="auto"/>
        <w:left w:val="none" w:sz="0" w:space="0" w:color="auto"/>
        <w:bottom w:val="none" w:sz="0" w:space="0" w:color="auto"/>
        <w:right w:val="none" w:sz="0" w:space="0" w:color="auto"/>
      </w:divBdr>
    </w:div>
    <w:div w:id="1634552756">
      <w:bodyDiv w:val="1"/>
      <w:marLeft w:val="0"/>
      <w:marRight w:val="0"/>
      <w:marTop w:val="0"/>
      <w:marBottom w:val="0"/>
      <w:divBdr>
        <w:top w:val="none" w:sz="0" w:space="0" w:color="auto"/>
        <w:left w:val="none" w:sz="0" w:space="0" w:color="auto"/>
        <w:bottom w:val="none" w:sz="0" w:space="0" w:color="auto"/>
        <w:right w:val="none" w:sz="0" w:space="0" w:color="auto"/>
      </w:divBdr>
    </w:div>
    <w:div w:id="1640501709">
      <w:bodyDiv w:val="1"/>
      <w:marLeft w:val="0"/>
      <w:marRight w:val="0"/>
      <w:marTop w:val="0"/>
      <w:marBottom w:val="0"/>
      <w:divBdr>
        <w:top w:val="none" w:sz="0" w:space="0" w:color="auto"/>
        <w:left w:val="none" w:sz="0" w:space="0" w:color="auto"/>
        <w:bottom w:val="none" w:sz="0" w:space="0" w:color="auto"/>
        <w:right w:val="none" w:sz="0" w:space="0" w:color="auto"/>
      </w:divBdr>
    </w:div>
    <w:div w:id="1642728018">
      <w:bodyDiv w:val="1"/>
      <w:marLeft w:val="0"/>
      <w:marRight w:val="0"/>
      <w:marTop w:val="0"/>
      <w:marBottom w:val="0"/>
      <w:divBdr>
        <w:top w:val="none" w:sz="0" w:space="0" w:color="auto"/>
        <w:left w:val="none" w:sz="0" w:space="0" w:color="auto"/>
        <w:bottom w:val="none" w:sz="0" w:space="0" w:color="auto"/>
        <w:right w:val="none" w:sz="0" w:space="0" w:color="auto"/>
      </w:divBdr>
    </w:div>
    <w:div w:id="1644963420">
      <w:bodyDiv w:val="1"/>
      <w:marLeft w:val="0"/>
      <w:marRight w:val="0"/>
      <w:marTop w:val="0"/>
      <w:marBottom w:val="0"/>
      <w:divBdr>
        <w:top w:val="none" w:sz="0" w:space="0" w:color="auto"/>
        <w:left w:val="none" w:sz="0" w:space="0" w:color="auto"/>
        <w:bottom w:val="none" w:sz="0" w:space="0" w:color="auto"/>
        <w:right w:val="none" w:sz="0" w:space="0" w:color="auto"/>
      </w:divBdr>
    </w:div>
    <w:div w:id="1645043467">
      <w:bodyDiv w:val="1"/>
      <w:marLeft w:val="0"/>
      <w:marRight w:val="0"/>
      <w:marTop w:val="0"/>
      <w:marBottom w:val="0"/>
      <w:divBdr>
        <w:top w:val="none" w:sz="0" w:space="0" w:color="auto"/>
        <w:left w:val="none" w:sz="0" w:space="0" w:color="auto"/>
        <w:bottom w:val="none" w:sz="0" w:space="0" w:color="auto"/>
        <w:right w:val="none" w:sz="0" w:space="0" w:color="auto"/>
      </w:divBdr>
    </w:div>
    <w:div w:id="1647858356">
      <w:bodyDiv w:val="1"/>
      <w:marLeft w:val="0"/>
      <w:marRight w:val="0"/>
      <w:marTop w:val="0"/>
      <w:marBottom w:val="0"/>
      <w:divBdr>
        <w:top w:val="none" w:sz="0" w:space="0" w:color="auto"/>
        <w:left w:val="none" w:sz="0" w:space="0" w:color="auto"/>
        <w:bottom w:val="none" w:sz="0" w:space="0" w:color="auto"/>
        <w:right w:val="none" w:sz="0" w:space="0" w:color="auto"/>
      </w:divBdr>
    </w:div>
    <w:div w:id="1651712134">
      <w:bodyDiv w:val="1"/>
      <w:marLeft w:val="0"/>
      <w:marRight w:val="0"/>
      <w:marTop w:val="0"/>
      <w:marBottom w:val="0"/>
      <w:divBdr>
        <w:top w:val="none" w:sz="0" w:space="0" w:color="auto"/>
        <w:left w:val="none" w:sz="0" w:space="0" w:color="auto"/>
        <w:bottom w:val="none" w:sz="0" w:space="0" w:color="auto"/>
        <w:right w:val="none" w:sz="0" w:space="0" w:color="auto"/>
      </w:divBdr>
    </w:div>
    <w:div w:id="1651862986">
      <w:bodyDiv w:val="1"/>
      <w:marLeft w:val="0"/>
      <w:marRight w:val="0"/>
      <w:marTop w:val="0"/>
      <w:marBottom w:val="0"/>
      <w:divBdr>
        <w:top w:val="none" w:sz="0" w:space="0" w:color="auto"/>
        <w:left w:val="none" w:sz="0" w:space="0" w:color="auto"/>
        <w:bottom w:val="none" w:sz="0" w:space="0" w:color="auto"/>
        <w:right w:val="none" w:sz="0" w:space="0" w:color="auto"/>
      </w:divBdr>
    </w:div>
    <w:div w:id="1653024195">
      <w:bodyDiv w:val="1"/>
      <w:marLeft w:val="0"/>
      <w:marRight w:val="0"/>
      <w:marTop w:val="0"/>
      <w:marBottom w:val="0"/>
      <w:divBdr>
        <w:top w:val="none" w:sz="0" w:space="0" w:color="auto"/>
        <w:left w:val="none" w:sz="0" w:space="0" w:color="auto"/>
        <w:bottom w:val="none" w:sz="0" w:space="0" w:color="auto"/>
        <w:right w:val="none" w:sz="0" w:space="0" w:color="auto"/>
      </w:divBdr>
    </w:div>
    <w:div w:id="1660117664">
      <w:bodyDiv w:val="1"/>
      <w:marLeft w:val="0"/>
      <w:marRight w:val="0"/>
      <w:marTop w:val="0"/>
      <w:marBottom w:val="0"/>
      <w:divBdr>
        <w:top w:val="none" w:sz="0" w:space="0" w:color="auto"/>
        <w:left w:val="none" w:sz="0" w:space="0" w:color="auto"/>
        <w:bottom w:val="none" w:sz="0" w:space="0" w:color="auto"/>
        <w:right w:val="none" w:sz="0" w:space="0" w:color="auto"/>
      </w:divBdr>
    </w:div>
    <w:div w:id="1665426998">
      <w:bodyDiv w:val="1"/>
      <w:marLeft w:val="0"/>
      <w:marRight w:val="0"/>
      <w:marTop w:val="0"/>
      <w:marBottom w:val="0"/>
      <w:divBdr>
        <w:top w:val="none" w:sz="0" w:space="0" w:color="auto"/>
        <w:left w:val="none" w:sz="0" w:space="0" w:color="auto"/>
        <w:bottom w:val="none" w:sz="0" w:space="0" w:color="auto"/>
        <w:right w:val="none" w:sz="0" w:space="0" w:color="auto"/>
      </w:divBdr>
    </w:div>
    <w:div w:id="1666742728">
      <w:bodyDiv w:val="1"/>
      <w:marLeft w:val="0"/>
      <w:marRight w:val="0"/>
      <w:marTop w:val="0"/>
      <w:marBottom w:val="0"/>
      <w:divBdr>
        <w:top w:val="none" w:sz="0" w:space="0" w:color="auto"/>
        <w:left w:val="none" w:sz="0" w:space="0" w:color="auto"/>
        <w:bottom w:val="none" w:sz="0" w:space="0" w:color="auto"/>
        <w:right w:val="none" w:sz="0" w:space="0" w:color="auto"/>
      </w:divBdr>
    </w:div>
    <w:div w:id="1669206565">
      <w:bodyDiv w:val="1"/>
      <w:marLeft w:val="0"/>
      <w:marRight w:val="0"/>
      <w:marTop w:val="0"/>
      <w:marBottom w:val="0"/>
      <w:divBdr>
        <w:top w:val="none" w:sz="0" w:space="0" w:color="auto"/>
        <w:left w:val="none" w:sz="0" w:space="0" w:color="auto"/>
        <w:bottom w:val="none" w:sz="0" w:space="0" w:color="auto"/>
        <w:right w:val="none" w:sz="0" w:space="0" w:color="auto"/>
      </w:divBdr>
    </w:div>
    <w:div w:id="1673336446">
      <w:bodyDiv w:val="1"/>
      <w:marLeft w:val="0"/>
      <w:marRight w:val="0"/>
      <w:marTop w:val="0"/>
      <w:marBottom w:val="0"/>
      <w:divBdr>
        <w:top w:val="none" w:sz="0" w:space="0" w:color="auto"/>
        <w:left w:val="none" w:sz="0" w:space="0" w:color="auto"/>
        <w:bottom w:val="none" w:sz="0" w:space="0" w:color="auto"/>
        <w:right w:val="none" w:sz="0" w:space="0" w:color="auto"/>
      </w:divBdr>
    </w:div>
    <w:div w:id="1673948823">
      <w:bodyDiv w:val="1"/>
      <w:marLeft w:val="0"/>
      <w:marRight w:val="0"/>
      <w:marTop w:val="0"/>
      <w:marBottom w:val="0"/>
      <w:divBdr>
        <w:top w:val="none" w:sz="0" w:space="0" w:color="auto"/>
        <w:left w:val="none" w:sz="0" w:space="0" w:color="auto"/>
        <w:bottom w:val="none" w:sz="0" w:space="0" w:color="auto"/>
        <w:right w:val="none" w:sz="0" w:space="0" w:color="auto"/>
      </w:divBdr>
    </w:div>
    <w:div w:id="1677803055">
      <w:bodyDiv w:val="1"/>
      <w:marLeft w:val="0"/>
      <w:marRight w:val="0"/>
      <w:marTop w:val="0"/>
      <w:marBottom w:val="0"/>
      <w:divBdr>
        <w:top w:val="none" w:sz="0" w:space="0" w:color="auto"/>
        <w:left w:val="none" w:sz="0" w:space="0" w:color="auto"/>
        <w:bottom w:val="none" w:sz="0" w:space="0" w:color="auto"/>
        <w:right w:val="none" w:sz="0" w:space="0" w:color="auto"/>
      </w:divBdr>
    </w:div>
    <w:div w:id="1678920328">
      <w:bodyDiv w:val="1"/>
      <w:marLeft w:val="0"/>
      <w:marRight w:val="0"/>
      <w:marTop w:val="0"/>
      <w:marBottom w:val="0"/>
      <w:divBdr>
        <w:top w:val="none" w:sz="0" w:space="0" w:color="auto"/>
        <w:left w:val="none" w:sz="0" w:space="0" w:color="auto"/>
        <w:bottom w:val="none" w:sz="0" w:space="0" w:color="auto"/>
        <w:right w:val="none" w:sz="0" w:space="0" w:color="auto"/>
      </w:divBdr>
    </w:div>
    <w:div w:id="1679426175">
      <w:bodyDiv w:val="1"/>
      <w:marLeft w:val="0"/>
      <w:marRight w:val="0"/>
      <w:marTop w:val="0"/>
      <w:marBottom w:val="0"/>
      <w:divBdr>
        <w:top w:val="none" w:sz="0" w:space="0" w:color="auto"/>
        <w:left w:val="none" w:sz="0" w:space="0" w:color="auto"/>
        <w:bottom w:val="none" w:sz="0" w:space="0" w:color="auto"/>
        <w:right w:val="none" w:sz="0" w:space="0" w:color="auto"/>
      </w:divBdr>
    </w:div>
    <w:div w:id="1684016394">
      <w:bodyDiv w:val="1"/>
      <w:marLeft w:val="0"/>
      <w:marRight w:val="0"/>
      <w:marTop w:val="0"/>
      <w:marBottom w:val="0"/>
      <w:divBdr>
        <w:top w:val="none" w:sz="0" w:space="0" w:color="auto"/>
        <w:left w:val="none" w:sz="0" w:space="0" w:color="auto"/>
        <w:bottom w:val="none" w:sz="0" w:space="0" w:color="auto"/>
        <w:right w:val="none" w:sz="0" w:space="0" w:color="auto"/>
      </w:divBdr>
    </w:div>
    <w:div w:id="1686053208">
      <w:bodyDiv w:val="1"/>
      <w:marLeft w:val="0"/>
      <w:marRight w:val="0"/>
      <w:marTop w:val="0"/>
      <w:marBottom w:val="0"/>
      <w:divBdr>
        <w:top w:val="none" w:sz="0" w:space="0" w:color="auto"/>
        <w:left w:val="none" w:sz="0" w:space="0" w:color="auto"/>
        <w:bottom w:val="none" w:sz="0" w:space="0" w:color="auto"/>
        <w:right w:val="none" w:sz="0" w:space="0" w:color="auto"/>
      </w:divBdr>
    </w:div>
    <w:div w:id="1689672109">
      <w:bodyDiv w:val="1"/>
      <w:marLeft w:val="0"/>
      <w:marRight w:val="0"/>
      <w:marTop w:val="0"/>
      <w:marBottom w:val="0"/>
      <w:divBdr>
        <w:top w:val="none" w:sz="0" w:space="0" w:color="auto"/>
        <w:left w:val="none" w:sz="0" w:space="0" w:color="auto"/>
        <w:bottom w:val="none" w:sz="0" w:space="0" w:color="auto"/>
        <w:right w:val="none" w:sz="0" w:space="0" w:color="auto"/>
      </w:divBdr>
    </w:div>
    <w:div w:id="1696729998">
      <w:bodyDiv w:val="1"/>
      <w:marLeft w:val="0"/>
      <w:marRight w:val="0"/>
      <w:marTop w:val="0"/>
      <w:marBottom w:val="0"/>
      <w:divBdr>
        <w:top w:val="none" w:sz="0" w:space="0" w:color="auto"/>
        <w:left w:val="none" w:sz="0" w:space="0" w:color="auto"/>
        <w:bottom w:val="none" w:sz="0" w:space="0" w:color="auto"/>
        <w:right w:val="none" w:sz="0" w:space="0" w:color="auto"/>
      </w:divBdr>
    </w:div>
    <w:div w:id="1702700695">
      <w:bodyDiv w:val="1"/>
      <w:marLeft w:val="0"/>
      <w:marRight w:val="0"/>
      <w:marTop w:val="0"/>
      <w:marBottom w:val="0"/>
      <w:divBdr>
        <w:top w:val="none" w:sz="0" w:space="0" w:color="auto"/>
        <w:left w:val="none" w:sz="0" w:space="0" w:color="auto"/>
        <w:bottom w:val="none" w:sz="0" w:space="0" w:color="auto"/>
        <w:right w:val="none" w:sz="0" w:space="0" w:color="auto"/>
      </w:divBdr>
    </w:div>
    <w:div w:id="1711877256">
      <w:bodyDiv w:val="1"/>
      <w:marLeft w:val="0"/>
      <w:marRight w:val="0"/>
      <w:marTop w:val="0"/>
      <w:marBottom w:val="0"/>
      <w:divBdr>
        <w:top w:val="none" w:sz="0" w:space="0" w:color="auto"/>
        <w:left w:val="none" w:sz="0" w:space="0" w:color="auto"/>
        <w:bottom w:val="none" w:sz="0" w:space="0" w:color="auto"/>
        <w:right w:val="none" w:sz="0" w:space="0" w:color="auto"/>
      </w:divBdr>
    </w:div>
    <w:div w:id="1713730845">
      <w:bodyDiv w:val="1"/>
      <w:marLeft w:val="0"/>
      <w:marRight w:val="0"/>
      <w:marTop w:val="0"/>
      <w:marBottom w:val="0"/>
      <w:divBdr>
        <w:top w:val="none" w:sz="0" w:space="0" w:color="auto"/>
        <w:left w:val="none" w:sz="0" w:space="0" w:color="auto"/>
        <w:bottom w:val="none" w:sz="0" w:space="0" w:color="auto"/>
        <w:right w:val="none" w:sz="0" w:space="0" w:color="auto"/>
      </w:divBdr>
    </w:div>
    <w:div w:id="1715617450">
      <w:bodyDiv w:val="1"/>
      <w:marLeft w:val="0"/>
      <w:marRight w:val="0"/>
      <w:marTop w:val="0"/>
      <w:marBottom w:val="0"/>
      <w:divBdr>
        <w:top w:val="none" w:sz="0" w:space="0" w:color="auto"/>
        <w:left w:val="none" w:sz="0" w:space="0" w:color="auto"/>
        <w:bottom w:val="none" w:sz="0" w:space="0" w:color="auto"/>
        <w:right w:val="none" w:sz="0" w:space="0" w:color="auto"/>
      </w:divBdr>
    </w:div>
    <w:div w:id="1718159453">
      <w:bodyDiv w:val="1"/>
      <w:marLeft w:val="0"/>
      <w:marRight w:val="0"/>
      <w:marTop w:val="0"/>
      <w:marBottom w:val="0"/>
      <w:divBdr>
        <w:top w:val="none" w:sz="0" w:space="0" w:color="auto"/>
        <w:left w:val="none" w:sz="0" w:space="0" w:color="auto"/>
        <w:bottom w:val="none" w:sz="0" w:space="0" w:color="auto"/>
        <w:right w:val="none" w:sz="0" w:space="0" w:color="auto"/>
      </w:divBdr>
    </w:div>
    <w:div w:id="1722172535">
      <w:bodyDiv w:val="1"/>
      <w:marLeft w:val="0"/>
      <w:marRight w:val="0"/>
      <w:marTop w:val="0"/>
      <w:marBottom w:val="0"/>
      <w:divBdr>
        <w:top w:val="none" w:sz="0" w:space="0" w:color="auto"/>
        <w:left w:val="none" w:sz="0" w:space="0" w:color="auto"/>
        <w:bottom w:val="none" w:sz="0" w:space="0" w:color="auto"/>
        <w:right w:val="none" w:sz="0" w:space="0" w:color="auto"/>
      </w:divBdr>
    </w:div>
    <w:div w:id="1725518341">
      <w:bodyDiv w:val="1"/>
      <w:marLeft w:val="0"/>
      <w:marRight w:val="0"/>
      <w:marTop w:val="0"/>
      <w:marBottom w:val="0"/>
      <w:divBdr>
        <w:top w:val="none" w:sz="0" w:space="0" w:color="auto"/>
        <w:left w:val="none" w:sz="0" w:space="0" w:color="auto"/>
        <w:bottom w:val="none" w:sz="0" w:space="0" w:color="auto"/>
        <w:right w:val="none" w:sz="0" w:space="0" w:color="auto"/>
      </w:divBdr>
    </w:div>
    <w:div w:id="1727725857">
      <w:bodyDiv w:val="1"/>
      <w:marLeft w:val="0"/>
      <w:marRight w:val="0"/>
      <w:marTop w:val="0"/>
      <w:marBottom w:val="0"/>
      <w:divBdr>
        <w:top w:val="none" w:sz="0" w:space="0" w:color="auto"/>
        <w:left w:val="none" w:sz="0" w:space="0" w:color="auto"/>
        <w:bottom w:val="none" w:sz="0" w:space="0" w:color="auto"/>
        <w:right w:val="none" w:sz="0" w:space="0" w:color="auto"/>
      </w:divBdr>
    </w:div>
    <w:div w:id="1730566948">
      <w:bodyDiv w:val="1"/>
      <w:marLeft w:val="0"/>
      <w:marRight w:val="0"/>
      <w:marTop w:val="0"/>
      <w:marBottom w:val="0"/>
      <w:divBdr>
        <w:top w:val="none" w:sz="0" w:space="0" w:color="auto"/>
        <w:left w:val="none" w:sz="0" w:space="0" w:color="auto"/>
        <w:bottom w:val="none" w:sz="0" w:space="0" w:color="auto"/>
        <w:right w:val="none" w:sz="0" w:space="0" w:color="auto"/>
      </w:divBdr>
    </w:div>
    <w:div w:id="1730838152">
      <w:bodyDiv w:val="1"/>
      <w:marLeft w:val="0"/>
      <w:marRight w:val="0"/>
      <w:marTop w:val="0"/>
      <w:marBottom w:val="0"/>
      <w:divBdr>
        <w:top w:val="none" w:sz="0" w:space="0" w:color="auto"/>
        <w:left w:val="none" w:sz="0" w:space="0" w:color="auto"/>
        <w:bottom w:val="none" w:sz="0" w:space="0" w:color="auto"/>
        <w:right w:val="none" w:sz="0" w:space="0" w:color="auto"/>
      </w:divBdr>
    </w:div>
    <w:div w:id="1734502795">
      <w:bodyDiv w:val="1"/>
      <w:marLeft w:val="0"/>
      <w:marRight w:val="0"/>
      <w:marTop w:val="0"/>
      <w:marBottom w:val="0"/>
      <w:divBdr>
        <w:top w:val="none" w:sz="0" w:space="0" w:color="auto"/>
        <w:left w:val="none" w:sz="0" w:space="0" w:color="auto"/>
        <w:bottom w:val="none" w:sz="0" w:space="0" w:color="auto"/>
        <w:right w:val="none" w:sz="0" w:space="0" w:color="auto"/>
      </w:divBdr>
    </w:div>
    <w:div w:id="1738363287">
      <w:bodyDiv w:val="1"/>
      <w:marLeft w:val="0"/>
      <w:marRight w:val="0"/>
      <w:marTop w:val="0"/>
      <w:marBottom w:val="0"/>
      <w:divBdr>
        <w:top w:val="none" w:sz="0" w:space="0" w:color="auto"/>
        <w:left w:val="none" w:sz="0" w:space="0" w:color="auto"/>
        <w:bottom w:val="none" w:sz="0" w:space="0" w:color="auto"/>
        <w:right w:val="none" w:sz="0" w:space="0" w:color="auto"/>
      </w:divBdr>
    </w:div>
    <w:div w:id="1739523004">
      <w:bodyDiv w:val="1"/>
      <w:marLeft w:val="0"/>
      <w:marRight w:val="0"/>
      <w:marTop w:val="0"/>
      <w:marBottom w:val="0"/>
      <w:divBdr>
        <w:top w:val="none" w:sz="0" w:space="0" w:color="auto"/>
        <w:left w:val="none" w:sz="0" w:space="0" w:color="auto"/>
        <w:bottom w:val="none" w:sz="0" w:space="0" w:color="auto"/>
        <w:right w:val="none" w:sz="0" w:space="0" w:color="auto"/>
      </w:divBdr>
    </w:div>
    <w:div w:id="1748334259">
      <w:bodyDiv w:val="1"/>
      <w:marLeft w:val="0"/>
      <w:marRight w:val="0"/>
      <w:marTop w:val="0"/>
      <w:marBottom w:val="0"/>
      <w:divBdr>
        <w:top w:val="none" w:sz="0" w:space="0" w:color="auto"/>
        <w:left w:val="none" w:sz="0" w:space="0" w:color="auto"/>
        <w:bottom w:val="none" w:sz="0" w:space="0" w:color="auto"/>
        <w:right w:val="none" w:sz="0" w:space="0" w:color="auto"/>
      </w:divBdr>
    </w:div>
    <w:div w:id="174838541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56436792">
      <w:bodyDiv w:val="1"/>
      <w:marLeft w:val="0"/>
      <w:marRight w:val="0"/>
      <w:marTop w:val="0"/>
      <w:marBottom w:val="0"/>
      <w:divBdr>
        <w:top w:val="none" w:sz="0" w:space="0" w:color="auto"/>
        <w:left w:val="none" w:sz="0" w:space="0" w:color="auto"/>
        <w:bottom w:val="none" w:sz="0" w:space="0" w:color="auto"/>
        <w:right w:val="none" w:sz="0" w:space="0" w:color="auto"/>
      </w:divBdr>
    </w:div>
    <w:div w:id="1758163083">
      <w:bodyDiv w:val="1"/>
      <w:marLeft w:val="0"/>
      <w:marRight w:val="0"/>
      <w:marTop w:val="0"/>
      <w:marBottom w:val="0"/>
      <w:divBdr>
        <w:top w:val="none" w:sz="0" w:space="0" w:color="auto"/>
        <w:left w:val="none" w:sz="0" w:space="0" w:color="auto"/>
        <w:bottom w:val="none" w:sz="0" w:space="0" w:color="auto"/>
        <w:right w:val="none" w:sz="0" w:space="0" w:color="auto"/>
      </w:divBdr>
    </w:div>
    <w:div w:id="1767574152">
      <w:bodyDiv w:val="1"/>
      <w:marLeft w:val="0"/>
      <w:marRight w:val="0"/>
      <w:marTop w:val="0"/>
      <w:marBottom w:val="0"/>
      <w:divBdr>
        <w:top w:val="none" w:sz="0" w:space="0" w:color="auto"/>
        <w:left w:val="none" w:sz="0" w:space="0" w:color="auto"/>
        <w:bottom w:val="none" w:sz="0" w:space="0" w:color="auto"/>
        <w:right w:val="none" w:sz="0" w:space="0" w:color="auto"/>
      </w:divBdr>
    </w:div>
    <w:div w:id="1768386089">
      <w:bodyDiv w:val="1"/>
      <w:marLeft w:val="0"/>
      <w:marRight w:val="0"/>
      <w:marTop w:val="0"/>
      <w:marBottom w:val="0"/>
      <w:divBdr>
        <w:top w:val="none" w:sz="0" w:space="0" w:color="auto"/>
        <w:left w:val="none" w:sz="0" w:space="0" w:color="auto"/>
        <w:bottom w:val="none" w:sz="0" w:space="0" w:color="auto"/>
        <w:right w:val="none" w:sz="0" w:space="0" w:color="auto"/>
      </w:divBdr>
    </w:div>
    <w:div w:id="1778133420">
      <w:bodyDiv w:val="1"/>
      <w:marLeft w:val="0"/>
      <w:marRight w:val="0"/>
      <w:marTop w:val="0"/>
      <w:marBottom w:val="0"/>
      <w:divBdr>
        <w:top w:val="none" w:sz="0" w:space="0" w:color="auto"/>
        <w:left w:val="none" w:sz="0" w:space="0" w:color="auto"/>
        <w:bottom w:val="none" w:sz="0" w:space="0" w:color="auto"/>
        <w:right w:val="none" w:sz="0" w:space="0" w:color="auto"/>
      </w:divBdr>
    </w:div>
    <w:div w:id="1779062803">
      <w:bodyDiv w:val="1"/>
      <w:marLeft w:val="0"/>
      <w:marRight w:val="0"/>
      <w:marTop w:val="0"/>
      <w:marBottom w:val="0"/>
      <w:divBdr>
        <w:top w:val="none" w:sz="0" w:space="0" w:color="auto"/>
        <w:left w:val="none" w:sz="0" w:space="0" w:color="auto"/>
        <w:bottom w:val="none" w:sz="0" w:space="0" w:color="auto"/>
        <w:right w:val="none" w:sz="0" w:space="0" w:color="auto"/>
      </w:divBdr>
    </w:div>
    <w:div w:id="1783265300">
      <w:bodyDiv w:val="1"/>
      <w:marLeft w:val="0"/>
      <w:marRight w:val="0"/>
      <w:marTop w:val="0"/>
      <w:marBottom w:val="0"/>
      <w:divBdr>
        <w:top w:val="none" w:sz="0" w:space="0" w:color="auto"/>
        <w:left w:val="none" w:sz="0" w:space="0" w:color="auto"/>
        <w:bottom w:val="none" w:sz="0" w:space="0" w:color="auto"/>
        <w:right w:val="none" w:sz="0" w:space="0" w:color="auto"/>
      </w:divBdr>
    </w:div>
    <w:div w:id="1787234342">
      <w:bodyDiv w:val="1"/>
      <w:marLeft w:val="0"/>
      <w:marRight w:val="0"/>
      <w:marTop w:val="0"/>
      <w:marBottom w:val="0"/>
      <w:divBdr>
        <w:top w:val="none" w:sz="0" w:space="0" w:color="auto"/>
        <w:left w:val="none" w:sz="0" w:space="0" w:color="auto"/>
        <w:bottom w:val="none" w:sz="0" w:space="0" w:color="auto"/>
        <w:right w:val="none" w:sz="0" w:space="0" w:color="auto"/>
      </w:divBdr>
    </w:div>
    <w:div w:id="1787891811">
      <w:bodyDiv w:val="1"/>
      <w:marLeft w:val="0"/>
      <w:marRight w:val="0"/>
      <w:marTop w:val="0"/>
      <w:marBottom w:val="0"/>
      <w:divBdr>
        <w:top w:val="none" w:sz="0" w:space="0" w:color="auto"/>
        <w:left w:val="none" w:sz="0" w:space="0" w:color="auto"/>
        <w:bottom w:val="none" w:sz="0" w:space="0" w:color="auto"/>
        <w:right w:val="none" w:sz="0" w:space="0" w:color="auto"/>
      </w:divBdr>
    </w:div>
    <w:div w:id="1788501980">
      <w:bodyDiv w:val="1"/>
      <w:marLeft w:val="0"/>
      <w:marRight w:val="0"/>
      <w:marTop w:val="0"/>
      <w:marBottom w:val="0"/>
      <w:divBdr>
        <w:top w:val="none" w:sz="0" w:space="0" w:color="auto"/>
        <w:left w:val="none" w:sz="0" w:space="0" w:color="auto"/>
        <w:bottom w:val="none" w:sz="0" w:space="0" w:color="auto"/>
        <w:right w:val="none" w:sz="0" w:space="0" w:color="auto"/>
      </w:divBdr>
    </w:div>
    <w:div w:id="1793671892">
      <w:bodyDiv w:val="1"/>
      <w:marLeft w:val="0"/>
      <w:marRight w:val="0"/>
      <w:marTop w:val="0"/>
      <w:marBottom w:val="0"/>
      <w:divBdr>
        <w:top w:val="none" w:sz="0" w:space="0" w:color="auto"/>
        <w:left w:val="none" w:sz="0" w:space="0" w:color="auto"/>
        <w:bottom w:val="none" w:sz="0" w:space="0" w:color="auto"/>
        <w:right w:val="none" w:sz="0" w:space="0" w:color="auto"/>
      </w:divBdr>
    </w:div>
    <w:div w:id="1806200132">
      <w:bodyDiv w:val="1"/>
      <w:marLeft w:val="0"/>
      <w:marRight w:val="0"/>
      <w:marTop w:val="0"/>
      <w:marBottom w:val="0"/>
      <w:divBdr>
        <w:top w:val="none" w:sz="0" w:space="0" w:color="auto"/>
        <w:left w:val="none" w:sz="0" w:space="0" w:color="auto"/>
        <w:bottom w:val="none" w:sz="0" w:space="0" w:color="auto"/>
        <w:right w:val="none" w:sz="0" w:space="0" w:color="auto"/>
      </w:divBdr>
    </w:div>
    <w:div w:id="1808623864">
      <w:bodyDiv w:val="1"/>
      <w:marLeft w:val="0"/>
      <w:marRight w:val="0"/>
      <w:marTop w:val="0"/>
      <w:marBottom w:val="0"/>
      <w:divBdr>
        <w:top w:val="none" w:sz="0" w:space="0" w:color="auto"/>
        <w:left w:val="none" w:sz="0" w:space="0" w:color="auto"/>
        <w:bottom w:val="none" w:sz="0" w:space="0" w:color="auto"/>
        <w:right w:val="none" w:sz="0" w:space="0" w:color="auto"/>
      </w:divBdr>
    </w:div>
    <w:div w:id="1811705681">
      <w:bodyDiv w:val="1"/>
      <w:marLeft w:val="0"/>
      <w:marRight w:val="0"/>
      <w:marTop w:val="0"/>
      <w:marBottom w:val="0"/>
      <w:divBdr>
        <w:top w:val="none" w:sz="0" w:space="0" w:color="auto"/>
        <w:left w:val="none" w:sz="0" w:space="0" w:color="auto"/>
        <w:bottom w:val="none" w:sz="0" w:space="0" w:color="auto"/>
        <w:right w:val="none" w:sz="0" w:space="0" w:color="auto"/>
      </w:divBdr>
    </w:div>
    <w:div w:id="1817646554">
      <w:bodyDiv w:val="1"/>
      <w:marLeft w:val="0"/>
      <w:marRight w:val="0"/>
      <w:marTop w:val="0"/>
      <w:marBottom w:val="0"/>
      <w:divBdr>
        <w:top w:val="none" w:sz="0" w:space="0" w:color="auto"/>
        <w:left w:val="none" w:sz="0" w:space="0" w:color="auto"/>
        <w:bottom w:val="none" w:sz="0" w:space="0" w:color="auto"/>
        <w:right w:val="none" w:sz="0" w:space="0" w:color="auto"/>
      </w:divBdr>
    </w:div>
    <w:div w:id="1820880104">
      <w:bodyDiv w:val="1"/>
      <w:marLeft w:val="0"/>
      <w:marRight w:val="0"/>
      <w:marTop w:val="0"/>
      <w:marBottom w:val="0"/>
      <w:divBdr>
        <w:top w:val="none" w:sz="0" w:space="0" w:color="auto"/>
        <w:left w:val="none" w:sz="0" w:space="0" w:color="auto"/>
        <w:bottom w:val="none" w:sz="0" w:space="0" w:color="auto"/>
        <w:right w:val="none" w:sz="0" w:space="0" w:color="auto"/>
      </w:divBdr>
    </w:div>
    <w:div w:id="1824275833">
      <w:bodyDiv w:val="1"/>
      <w:marLeft w:val="0"/>
      <w:marRight w:val="0"/>
      <w:marTop w:val="0"/>
      <w:marBottom w:val="0"/>
      <w:divBdr>
        <w:top w:val="none" w:sz="0" w:space="0" w:color="auto"/>
        <w:left w:val="none" w:sz="0" w:space="0" w:color="auto"/>
        <w:bottom w:val="none" w:sz="0" w:space="0" w:color="auto"/>
        <w:right w:val="none" w:sz="0" w:space="0" w:color="auto"/>
      </w:divBdr>
    </w:div>
    <w:div w:id="1826627536">
      <w:bodyDiv w:val="1"/>
      <w:marLeft w:val="0"/>
      <w:marRight w:val="0"/>
      <w:marTop w:val="0"/>
      <w:marBottom w:val="0"/>
      <w:divBdr>
        <w:top w:val="none" w:sz="0" w:space="0" w:color="auto"/>
        <w:left w:val="none" w:sz="0" w:space="0" w:color="auto"/>
        <w:bottom w:val="none" w:sz="0" w:space="0" w:color="auto"/>
        <w:right w:val="none" w:sz="0" w:space="0" w:color="auto"/>
      </w:divBdr>
    </w:div>
    <w:div w:id="1830246022">
      <w:bodyDiv w:val="1"/>
      <w:marLeft w:val="0"/>
      <w:marRight w:val="0"/>
      <w:marTop w:val="0"/>
      <w:marBottom w:val="0"/>
      <w:divBdr>
        <w:top w:val="none" w:sz="0" w:space="0" w:color="auto"/>
        <w:left w:val="none" w:sz="0" w:space="0" w:color="auto"/>
        <w:bottom w:val="none" w:sz="0" w:space="0" w:color="auto"/>
        <w:right w:val="none" w:sz="0" w:space="0" w:color="auto"/>
      </w:divBdr>
    </w:div>
    <w:div w:id="1841234189">
      <w:bodyDiv w:val="1"/>
      <w:marLeft w:val="0"/>
      <w:marRight w:val="0"/>
      <w:marTop w:val="0"/>
      <w:marBottom w:val="0"/>
      <w:divBdr>
        <w:top w:val="none" w:sz="0" w:space="0" w:color="auto"/>
        <w:left w:val="none" w:sz="0" w:space="0" w:color="auto"/>
        <w:bottom w:val="none" w:sz="0" w:space="0" w:color="auto"/>
        <w:right w:val="none" w:sz="0" w:space="0" w:color="auto"/>
      </w:divBdr>
    </w:div>
    <w:div w:id="1842312425">
      <w:bodyDiv w:val="1"/>
      <w:marLeft w:val="0"/>
      <w:marRight w:val="0"/>
      <w:marTop w:val="0"/>
      <w:marBottom w:val="0"/>
      <w:divBdr>
        <w:top w:val="none" w:sz="0" w:space="0" w:color="auto"/>
        <w:left w:val="none" w:sz="0" w:space="0" w:color="auto"/>
        <w:bottom w:val="none" w:sz="0" w:space="0" w:color="auto"/>
        <w:right w:val="none" w:sz="0" w:space="0" w:color="auto"/>
      </w:divBdr>
    </w:div>
    <w:div w:id="1842546220">
      <w:bodyDiv w:val="1"/>
      <w:marLeft w:val="0"/>
      <w:marRight w:val="0"/>
      <w:marTop w:val="0"/>
      <w:marBottom w:val="0"/>
      <w:divBdr>
        <w:top w:val="none" w:sz="0" w:space="0" w:color="auto"/>
        <w:left w:val="none" w:sz="0" w:space="0" w:color="auto"/>
        <w:bottom w:val="none" w:sz="0" w:space="0" w:color="auto"/>
        <w:right w:val="none" w:sz="0" w:space="0" w:color="auto"/>
      </w:divBdr>
    </w:div>
    <w:div w:id="1844928081">
      <w:bodyDiv w:val="1"/>
      <w:marLeft w:val="0"/>
      <w:marRight w:val="0"/>
      <w:marTop w:val="0"/>
      <w:marBottom w:val="0"/>
      <w:divBdr>
        <w:top w:val="none" w:sz="0" w:space="0" w:color="auto"/>
        <w:left w:val="none" w:sz="0" w:space="0" w:color="auto"/>
        <w:bottom w:val="none" w:sz="0" w:space="0" w:color="auto"/>
        <w:right w:val="none" w:sz="0" w:space="0" w:color="auto"/>
      </w:divBdr>
    </w:div>
    <w:div w:id="1845823449">
      <w:bodyDiv w:val="1"/>
      <w:marLeft w:val="0"/>
      <w:marRight w:val="0"/>
      <w:marTop w:val="0"/>
      <w:marBottom w:val="0"/>
      <w:divBdr>
        <w:top w:val="none" w:sz="0" w:space="0" w:color="auto"/>
        <w:left w:val="none" w:sz="0" w:space="0" w:color="auto"/>
        <w:bottom w:val="none" w:sz="0" w:space="0" w:color="auto"/>
        <w:right w:val="none" w:sz="0" w:space="0" w:color="auto"/>
      </w:divBdr>
    </w:div>
    <w:div w:id="1851068136">
      <w:bodyDiv w:val="1"/>
      <w:marLeft w:val="0"/>
      <w:marRight w:val="0"/>
      <w:marTop w:val="0"/>
      <w:marBottom w:val="0"/>
      <w:divBdr>
        <w:top w:val="none" w:sz="0" w:space="0" w:color="auto"/>
        <w:left w:val="none" w:sz="0" w:space="0" w:color="auto"/>
        <w:bottom w:val="none" w:sz="0" w:space="0" w:color="auto"/>
        <w:right w:val="none" w:sz="0" w:space="0" w:color="auto"/>
      </w:divBdr>
    </w:div>
    <w:div w:id="1878161664">
      <w:bodyDiv w:val="1"/>
      <w:marLeft w:val="0"/>
      <w:marRight w:val="0"/>
      <w:marTop w:val="0"/>
      <w:marBottom w:val="0"/>
      <w:divBdr>
        <w:top w:val="none" w:sz="0" w:space="0" w:color="auto"/>
        <w:left w:val="none" w:sz="0" w:space="0" w:color="auto"/>
        <w:bottom w:val="none" w:sz="0" w:space="0" w:color="auto"/>
        <w:right w:val="none" w:sz="0" w:space="0" w:color="auto"/>
      </w:divBdr>
    </w:div>
    <w:div w:id="1879661340">
      <w:bodyDiv w:val="1"/>
      <w:marLeft w:val="0"/>
      <w:marRight w:val="0"/>
      <w:marTop w:val="0"/>
      <w:marBottom w:val="0"/>
      <w:divBdr>
        <w:top w:val="none" w:sz="0" w:space="0" w:color="auto"/>
        <w:left w:val="none" w:sz="0" w:space="0" w:color="auto"/>
        <w:bottom w:val="none" w:sz="0" w:space="0" w:color="auto"/>
        <w:right w:val="none" w:sz="0" w:space="0" w:color="auto"/>
      </w:divBdr>
    </w:div>
    <w:div w:id="1882550029">
      <w:bodyDiv w:val="1"/>
      <w:marLeft w:val="0"/>
      <w:marRight w:val="0"/>
      <w:marTop w:val="0"/>
      <w:marBottom w:val="0"/>
      <w:divBdr>
        <w:top w:val="none" w:sz="0" w:space="0" w:color="auto"/>
        <w:left w:val="none" w:sz="0" w:space="0" w:color="auto"/>
        <w:bottom w:val="none" w:sz="0" w:space="0" w:color="auto"/>
        <w:right w:val="none" w:sz="0" w:space="0" w:color="auto"/>
      </w:divBdr>
    </w:div>
    <w:div w:id="1890723403">
      <w:bodyDiv w:val="1"/>
      <w:marLeft w:val="0"/>
      <w:marRight w:val="0"/>
      <w:marTop w:val="0"/>
      <w:marBottom w:val="0"/>
      <w:divBdr>
        <w:top w:val="none" w:sz="0" w:space="0" w:color="auto"/>
        <w:left w:val="none" w:sz="0" w:space="0" w:color="auto"/>
        <w:bottom w:val="none" w:sz="0" w:space="0" w:color="auto"/>
        <w:right w:val="none" w:sz="0" w:space="0" w:color="auto"/>
      </w:divBdr>
    </w:div>
    <w:div w:id="1897010993">
      <w:bodyDiv w:val="1"/>
      <w:marLeft w:val="0"/>
      <w:marRight w:val="0"/>
      <w:marTop w:val="0"/>
      <w:marBottom w:val="0"/>
      <w:divBdr>
        <w:top w:val="none" w:sz="0" w:space="0" w:color="auto"/>
        <w:left w:val="none" w:sz="0" w:space="0" w:color="auto"/>
        <w:bottom w:val="none" w:sz="0" w:space="0" w:color="auto"/>
        <w:right w:val="none" w:sz="0" w:space="0" w:color="auto"/>
      </w:divBdr>
    </w:div>
    <w:div w:id="1899512387">
      <w:bodyDiv w:val="1"/>
      <w:marLeft w:val="0"/>
      <w:marRight w:val="0"/>
      <w:marTop w:val="0"/>
      <w:marBottom w:val="0"/>
      <w:divBdr>
        <w:top w:val="none" w:sz="0" w:space="0" w:color="auto"/>
        <w:left w:val="none" w:sz="0" w:space="0" w:color="auto"/>
        <w:bottom w:val="none" w:sz="0" w:space="0" w:color="auto"/>
        <w:right w:val="none" w:sz="0" w:space="0" w:color="auto"/>
      </w:divBdr>
      <w:divsChild>
        <w:div w:id="117601835">
          <w:marLeft w:val="0"/>
          <w:marRight w:val="0"/>
          <w:marTop w:val="0"/>
          <w:marBottom w:val="0"/>
          <w:divBdr>
            <w:top w:val="none" w:sz="0" w:space="0" w:color="auto"/>
            <w:left w:val="none" w:sz="0" w:space="0" w:color="auto"/>
            <w:bottom w:val="none" w:sz="0" w:space="0" w:color="auto"/>
            <w:right w:val="none" w:sz="0" w:space="0" w:color="auto"/>
          </w:divBdr>
          <w:divsChild>
            <w:div w:id="1562977783">
              <w:marLeft w:val="0"/>
              <w:marRight w:val="0"/>
              <w:marTop w:val="0"/>
              <w:marBottom w:val="0"/>
              <w:divBdr>
                <w:top w:val="none" w:sz="0" w:space="0" w:color="auto"/>
                <w:left w:val="single" w:sz="6" w:space="0" w:color="B7B7B7"/>
                <w:bottom w:val="none" w:sz="0" w:space="0" w:color="auto"/>
                <w:right w:val="single" w:sz="6" w:space="0" w:color="B7B7B7"/>
              </w:divBdr>
              <w:divsChild>
                <w:div w:id="310911464">
                  <w:marLeft w:val="0"/>
                  <w:marRight w:val="150"/>
                  <w:marTop w:val="0"/>
                  <w:marBottom w:val="0"/>
                  <w:divBdr>
                    <w:top w:val="none" w:sz="0" w:space="0" w:color="auto"/>
                    <w:left w:val="none" w:sz="0" w:space="0" w:color="auto"/>
                    <w:bottom w:val="none" w:sz="0" w:space="0" w:color="auto"/>
                    <w:right w:val="none" w:sz="0" w:space="0" w:color="auto"/>
                  </w:divBdr>
                  <w:divsChild>
                    <w:div w:id="1551379263">
                      <w:marLeft w:val="0"/>
                      <w:marRight w:val="0"/>
                      <w:marTop w:val="0"/>
                      <w:marBottom w:val="0"/>
                      <w:divBdr>
                        <w:top w:val="none" w:sz="0" w:space="0" w:color="auto"/>
                        <w:left w:val="none" w:sz="0" w:space="0" w:color="auto"/>
                        <w:bottom w:val="none" w:sz="0" w:space="0" w:color="auto"/>
                        <w:right w:val="none" w:sz="0" w:space="0" w:color="auto"/>
                      </w:divBdr>
                      <w:divsChild>
                        <w:div w:id="1778714567">
                          <w:marLeft w:val="0"/>
                          <w:marRight w:val="0"/>
                          <w:marTop w:val="0"/>
                          <w:marBottom w:val="0"/>
                          <w:divBdr>
                            <w:top w:val="none" w:sz="0" w:space="0" w:color="auto"/>
                            <w:left w:val="none" w:sz="0" w:space="0" w:color="auto"/>
                            <w:bottom w:val="none" w:sz="0" w:space="0" w:color="auto"/>
                            <w:right w:val="none" w:sz="0" w:space="0" w:color="auto"/>
                          </w:divBdr>
                          <w:divsChild>
                            <w:div w:id="7851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3838">
      <w:bodyDiv w:val="1"/>
      <w:marLeft w:val="0"/>
      <w:marRight w:val="0"/>
      <w:marTop w:val="0"/>
      <w:marBottom w:val="0"/>
      <w:divBdr>
        <w:top w:val="none" w:sz="0" w:space="0" w:color="auto"/>
        <w:left w:val="none" w:sz="0" w:space="0" w:color="auto"/>
        <w:bottom w:val="none" w:sz="0" w:space="0" w:color="auto"/>
        <w:right w:val="none" w:sz="0" w:space="0" w:color="auto"/>
      </w:divBdr>
    </w:div>
    <w:div w:id="1915309799">
      <w:bodyDiv w:val="1"/>
      <w:marLeft w:val="0"/>
      <w:marRight w:val="0"/>
      <w:marTop w:val="0"/>
      <w:marBottom w:val="0"/>
      <w:divBdr>
        <w:top w:val="none" w:sz="0" w:space="0" w:color="auto"/>
        <w:left w:val="none" w:sz="0" w:space="0" w:color="auto"/>
        <w:bottom w:val="none" w:sz="0" w:space="0" w:color="auto"/>
        <w:right w:val="none" w:sz="0" w:space="0" w:color="auto"/>
      </w:divBdr>
    </w:div>
    <w:div w:id="1918203299">
      <w:bodyDiv w:val="1"/>
      <w:marLeft w:val="0"/>
      <w:marRight w:val="0"/>
      <w:marTop w:val="0"/>
      <w:marBottom w:val="0"/>
      <w:divBdr>
        <w:top w:val="none" w:sz="0" w:space="0" w:color="auto"/>
        <w:left w:val="none" w:sz="0" w:space="0" w:color="auto"/>
        <w:bottom w:val="none" w:sz="0" w:space="0" w:color="auto"/>
        <w:right w:val="none" w:sz="0" w:space="0" w:color="auto"/>
      </w:divBdr>
    </w:div>
    <w:div w:id="1923176553">
      <w:bodyDiv w:val="1"/>
      <w:marLeft w:val="0"/>
      <w:marRight w:val="0"/>
      <w:marTop w:val="0"/>
      <w:marBottom w:val="0"/>
      <w:divBdr>
        <w:top w:val="none" w:sz="0" w:space="0" w:color="auto"/>
        <w:left w:val="none" w:sz="0" w:space="0" w:color="auto"/>
        <w:bottom w:val="none" w:sz="0" w:space="0" w:color="auto"/>
        <w:right w:val="none" w:sz="0" w:space="0" w:color="auto"/>
      </w:divBdr>
    </w:div>
    <w:div w:id="1938246217">
      <w:bodyDiv w:val="1"/>
      <w:marLeft w:val="0"/>
      <w:marRight w:val="0"/>
      <w:marTop w:val="0"/>
      <w:marBottom w:val="0"/>
      <w:divBdr>
        <w:top w:val="none" w:sz="0" w:space="0" w:color="auto"/>
        <w:left w:val="none" w:sz="0" w:space="0" w:color="auto"/>
        <w:bottom w:val="none" w:sz="0" w:space="0" w:color="auto"/>
        <w:right w:val="none" w:sz="0" w:space="0" w:color="auto"/>
      </w:divBdr>
    </w:div>
    <w:div w:id="1940017414">
      <w:bodyDiv w:val="1"/>
      <w:marLeft w:val="0"/>
      <w:marRight w:val="0"/>
      <w:marTop w:val="0"/>
      <w:marBottom w:val="0"/>
      <w:divBdr>
        <w:top w:val="none" w:sz="0" w:space="0" w:color="auto"/>
        <w:left w:val="none" w:sz="0" w:space="0" w:color="auto"/>
        <w:bottom w:val="none" w:sz="0" w:space="0" w:color="auto"/>
        <w:right w:val="none" w:sz="0" w:space="0" w:color="auto"/>
      </w:divBdr>
    </w:div>
    <w:div w:id="1941791383">
      <w:bodyDiv w:val="1"/>
      <w:marLeft w:val="0"/>
      <w:marRight w:val="0"/>
      <w:marTop w:val="0"/>
      <w:marBottom w:val="0"/>
      <w:divBdr>
        <w:top w:val="none" w:sz="0" w:space="0" w:color="auto"/>
        <w:left w:val="none" w:sz="0" w:space="0" w:color="auto"/>
        <w:bottom w:val="none" w:sz="0" w:space="0" w:color="auto"/>
        <w:right w:val="none" w:sz="0" w:space="0" w:color="auto"/>
      </w:divBdr>
    </w:div>
    <w:div w:id="1946034345">
      <w:bodyDiv w:val="1"/>
      <w:marLeft w:val="0"/>
      <w:marRight w:val="0"/>
      <w:marTop w:val="0"/>
      <w:marBottom w:val="0"/>
      <w:divBdr>
        <w:top w:val="none" w:sz="0" w:space="0" w:color="auto"/>
        <w:left w:val="none" w:sz="0" w:space="0" w:color="auto"/>
        <w:bottom w:val="none" w:sz="0" w:space="0" w:color="auto"/>
        <w:right w:val="none" w:sz="0" w:space="0" w:color="auto"/>
      </w:divBdr>
    </w:div>
    <w:div w:id="1947232656">
      <w:bodyDiv w:val="1"/>
      <w:marLeft w:val="0"/>
      <w:marRight w:val="0"/>
      <w:marTop w:val="0"/>
      <w:marBottom w:val="0"/>
      <w:divBdr>
        <w:top w:val="none" w:sz="0" w:space="0" w:color="auto"/>
        <w:left w:val="none" w:sz="0" w:space="0" w:color="auto"/>
        <w:bottom w:val="none" w:sz="0" w:space="0" w:color="auto"/>
        <w:right w:val="none" w:sz="0" w:space="0" w:color="auto"/>
      </w:divBdr>
    </w:div>
    <w:div w:id="1955869701">
      <w:bodyDiv w:val="1"/>
      <w:marLeft w:val="0"/>
      <w:marRight w:val="0"/>
      <w:marTop w:val="0"/>
      <w:marBottom w:val="0"/>
      <w:divBdr>
        <w:top w:val="none" w:sz="0" w:space="0" w:color="auto"/>
        <w:left w:val="none" w:sz="0" w:space="0" w:color="auto"/>
        <w:bottom w:val="none" w:sz="0" w:space="0" w:color="auto"/>
        <w:right w:val="none" w:sz="0" w:space="0" w:color="auto"/>
      </w:divBdr>
    </w:div>
    <w:div w:id="1958297400">
      <w:bodyDiv w:val="1"/>
      <w:marLeft w:val="0"/>
      <w:marRight w:val="0"/>
      <w:marTop w:val="0"/>
      <w:marBottom w:val="0"/>
      <w:divBdr>
        <w:top w:val="none" w:sz="0" w:space="0" w:color="auto"/>
        <w:left w:val="none" w:sz="0" w:space="0" w:color="auto"/>
        <w:bottom w:val="none" w:sz="0" w:space="0" w:color="auto"/>
        <w:right w:val="none" w:sz="0" w:space="0" w:color="auto"/>
      </w:divBdr>
    </w:div>
    <w:div w:id="1968849760">
      <w:bodyDiv w:val="1"/>
      <w:marLeft w:val="0"/>
      <w:marRight w:val="0"/>
      <w:marTop w:val="0"/>
      <w:marBottom w:val="0"/>
      <w:divBdr>
        <w:top w:val="none" w:sz="0" w:space="0" w:color="auto"/>
        <w:left w:val="none" w:sz="0" w:space="0" w:color="auto"/>
        <w:bottom w:val="none" w:sz="0" w:space="0" w:color="auto"/>
        <w:right w:val="none" w:sz="0" w:space="0" w:color="auto"/>
      </w:divBdr>
    </w:div>
    <w:div w:id="1970554128">
      <w:bodyDiv w:val="1"/>
      <w:marLeft w:val="0"/>
      <w:marRight w:val="0"/>
      <w:marTop w:val="0"/>
      <w:marBottom w:val="0"/>
      <w:divBdr>
        <w:top w:val="none" w:sz="0" w:space="0" w:color="auto"/>
        <w:left w:val="none" w:sz="0" w:space="0" w:color="auto"/>
        <w:bottom w:val="none" w:sz="0" w:space="0" w:color="auto"/>
        <w:right w:val="none" w:sz="0" w:space="0" w:color="auto"/>
      </w:divBdr>
    </w:div>
    <w:div w:id="1971592618">
      <w:bodyDiv w:val="1"/>
      <w:marLeft w:val="0"/>
      <w:marRight w:val="0"/>
      <w:marTop w:val="0"/>
      <w:marBottom w:val="0"/>
      <w:divBdr>
        <w:top w:val="none" w:sz="0" w:space="0" w:color="auto"/>
        <w:left w:val="none" w:sz="0" w:space="0" w:color="auto"/>
        <w:bottom w:val="none" w:sz="0" w:space="0" w:color="auto"/>
        <w:right w:val="none" w:sz="0" w:space="0" w:color="auto"/>
      </w:divBdr>
    </w:div>
    <w:div w:id="1977024777">
      <w:bodyDiv w:val="1"/>
      <w:marLeft w:val="0"/>
      <w:marRight w:val="0"/>
      <w:marTop w:val="0"/>
      <w:marBottom w:val="0"/>
      <w:divBdr>
        <w:top w:val="none" w:sz="0" w:space="0" w:color="auto"/>
        <w:left w:val="none" w:sz="0" w:space="0" w:color="auto"/>
        <w:bottom w:val="none" w:sz="0" w:space="0" w:color="auto"/>
        <w:right w:val="none" w:sz="0" w:space="0" w:color="auto"/>
      </w:divBdr>
    </w:div>
    <w:div w:id="1977829364">
      <w:bodyDiv w:val="1"/>
      <w:marLeft w:val="0"/>
      <w:marRight w:val="0"/>
      <w:marTop w:val="0"/>
      <w:marBottom w:val="0"/>
      <w:divBdr>
        <w:top w:val="none" w:sz="0" w:space="0" w:color="auto"/>
        <w:left w:val="none" w:sz="0" w:space="0" w:color="auto"/>
        <w:bottom w:val="none" w:sz="0" w:space="0" w:color="auto"/>
        <w:right w:val="none" w:sz="0" w:space="0" w:color="auto"/>
      </w:divBdr>
    </w:div>
    <w:div w:id="1977880225">
      <w:bodyDiv w:val="1"/>
      <w:marLeft w:val="0"/>
      <w:marRight w:val="0"/>
      <w:marTop w:val="0"/>
      <w:marBottom w:val="0"/>
      <w:divBdr>
        <w:top w:val="none" w:sz="0" w:space="0" w:color="auto"/>
        <w:left w:val="none" w:sz="0" w:space="0" w:color="auto"/>
        <w:bottom w:val="none" w:sz="0" w:space="0" w:color="auto"/>
        <w:right w:val="none" w:sz="0" w:space="0" w:color="auto"/>
      </w:divBdr>
    </w:div>
    <w:div w:id="1982880392">
      <w:bodyDiv w:val="1"/>
      <w:marLeft w:val="0"/>
      <w:marRight w:val="0"/>
      <w:marTop w:val="0"/>
      <w:marBottom w:val="0"/>
      <w:divBdr>
        <w:top w:val="none" w:sz="0" w:space="0" w:color="auto"/>
        <w:left w:val="none" w:sz="0" w:space="0" w:color="auto"/>
        <w:bottom w:val="none" w:sz="0" w:space="0" w:color="auto"/>
        <w:right w:val="none" w:sz="0" w:space="0" w:color="auto"/>
      </w:divBdr>
    </w:div>
    <w:div w:id="1985619399">
      <w:bodyDiv w:val="1"/>
      <w:marLeft w:val="0"/>
      <w:marRight w:val="0"/>
      <w:marTop w:val="0"/>
      <w:marBottom w:val="0"/>
      <w:divBdr>
        <w:top w:val="none" w:sz="0" w:space="0" w:color="auto"/>
        <w:left w:val="none" w:sz="0" w:space="0" w:color="auto"/>
        <w:bottom w:val="none" w:sz="0" w:space="0" w:color="auto"/>
        <w:right w:val="none" w:sz="0" w:space="0" w:color="auto"/>
      </w:divBdr>
    </w:div>
    <w:div w:id="1986813707">
      <w:bodyDiv w:val="1"/>
      <w:marLeft w:val="0"/>
      <w:marRight w:val="0"/>
      <w:marTop w:val="0"/>
      <w:marBottom w:val="0"/>
      <w:divBdr>
        <w:top w:val="none" w:sz="0" w:space="0" w:color="auto"/>
        <w:left w:val="none" w:sz="0" w:space="0" w:color="auto"/>
        <w:bottom w:val="none" w:sz="0" w:space="0" w:color="auto"/>
        <w:right w:val="none" w:sz="0" w:space="0" w:color="auto"/>
      </w:divBdr>
    </w:div>
    <w:div w:id="1989701729">
      <w:bodyDiv w:val="1"/>
      <w:marLeft w:val="0"/>
      <w:marRight w:val="0"/>
      <w:marTop w:val="0"/>
      <w:marBottom w:val="0"/>
      <w:divBdr>
        <w:top w:val="none" w:sz="0" w:space="0" w:color="auto"/>
        <w:left w:val="none" w:sz="0" w:space="0" w:color="auto"/>
        <w:bottom w:val="none" w:sz="0" w:space="0" w:color="auto"/>
        <w:right w:val="none" w:sz="0" w:space="0" w:color="auto"/>
      </w:divBdr>
    </w:div>
    <w:div w:id="1990597576">
      <w:bodyDiv w:val="1"/>
      <w:marLeft w:val="0"/>
      <w:marRight w:val="0"/>
      <w:marTop w:val="0"/>
      <w:marBottom w:val="0"/>
      <w:divBdr>
        <w:top w:val="none" w:sz="0" w:space="0" w:color="auto"/>
        <w:left w:val="none" w:sz="0" w:space="0" w:color="auto"/>
        <w:bottom w:val="none" w:sz="0" w:space="0" w:color="auto"/>
        <w:right w:val="none" w:sz="0" w:space="0" w:color="auto"/>
      </w:divBdr>
    </w:div>
    <w:div w:id="1990816249">
      <w:bodyDiv w:val="1"/>
      <w:marLeft w:val="0"/>
      <w:marRight w:val="0"/>
      <w:marTop w:val="0"/>
      <w:marBottom w:val="0"/>
      <w:divBdr>
        <w:top w:val="none" w:sz="0" w:space="0" w:color="auto"/>
        <w:left w:val="none" w:sz="0" w:space="0" w:color="auto"/>
        <w:bottom w:val="none" w:sz="0" w:space="0" w:color="auto"/>
        <w:right w:val="none" w:sz="0" w:space="0" w:color="auto"/>
      </w:divBdr>
    </w:div>
    <w:div w:id="2007322681">
      <w:bodyDiv w:val="1"/>
      <w:marLeft w:val="0"/>
      <w:marRight w:val="0"/>
      <w:marTop w:val="0"/>
      <w:marBottom w:val="0"/>
      <w:divBdr>
        <w:top w:val="none" w:sz="0" w:space="0" w:color="auto"/>
        <w:left w:val="none" w:sz="0" w:space="0" w:color="auto"/>
        <w:bottom w:val="none" w:sz="0" w:space="0" w:color="auto"/>
        <w:right w:val="none" w:sz="0" w:space="0" w:color="auto"/>
      </w:divBdr>
    </w:div>
    <w:div w:id="2017153339">
      <w:bodyDiv w:val="1"/>
      <w:marLeft w:val="0"/>
      <w:marRight w:val="0"/>
      <w:marTop w:val="0"/>
      <w:marBottom w:val="0"/>
      <w:divBdr>
        <w:top w:val="none" w:sz="0" w:space="0" w:color="auto"/>
        <w:left w:val="none" w:sz="0" w:space="0" w:color="auto"/>
        <w:bottom w:val="none" w:sz="0" w:space="0" w:color="auto"/>
        <w:right w:val="none" w:sz="0" w:space="0" w:color="auto"/>
      </w:divBdr>
    </w:div>
    <w:div w:id="2019653132">
      <w:bodyDiv w:val="1"/>
      <w:marLeft w:val="0"/>
      <w:marRight w:val="0"/>
      <w:marTop w:val="0"/>
      <w:marBottom w:val="0"/>
      <w:divBdr>
        <w:top w:val="none" w:sz="0" w:space="0" w:color="auto"/>
        <w:left w:val="none" w:sz="0" w:space="0" w:color="auto"/>
        <w:bottom w:val="none" w:sz="0" w:space="0" w:color="auto"/>
        <w:right w:val="none" w:sz="0" w:space="0" w:color="auto"/>
      </w:divBdr>
    </w:div>
    <w:div w:id="2027094088">
      <w:bodyDiv w:val="1"/>
      <w:marLeft w:val="0"/>
      <w:marRight w:val="0"/>
      <w:marTop w:val="0"/>
      <w:marBottom w:val="0"/>
      <w:divBdr>
        <w:top w:val="none" w:sz="0" w:space="0" w:color="auto"/>
        <w:left w:val="none" w:sz="0" w:space="0" w:color="auto"/>
        <w:bottom w:val="none" w:sz="0" w:space="0" w:color="auto"/>
        <w:right w:val="none" w:sz="0" w:space="0" w:color="auto"/>
      </w:divBdr>
    </w:div>
    <w:div w:id="2035180931">
      <w:bodyDiv w:val="1"/>
      <w:marLeft w:val="0"/>
      <w:marRight w:val="0"/>
      <w:marTop w:val="0"/>
      <w:marBottom w:val="0"/>
      <w:divBdr>
        <w:top w:val="none" w:sz="0" w:space="0" w:color="auto"/>
        <w:left w:val="none" w:sz="0" w:space="0" w:color="auto"/>
        <w:bottom w:val="none" w:sz="0" w:space="0" w:color="auto"/>
        <w:right w:val="none" w:sz="0" w:space="0" w:color="auto"/>
      </w:divBdr>
    </w:div>
    <w:div w:id="2038654809">
      <w:bodyDiv w:val="1"/>
      <w:marLeft w:val="0"/>
      <w:marRight w:val="0"/>
      <w:marTop w:val="0"/>
      <w:marBottom w:val="0"/>
      <w:divBdr>
        <w:top w:val="none" w:sz="0" w:space="0" w:color="auto"/>
        <w:left w:val="none" w:sz="0" w:space="0" w:color="auto"/>
        <w:bottom w:val="none" w:sz="0" w:space="0" w:color="auto"/>
        <w:right w:val="none" w:sz="0" w:space="0" w:color="auto"/>
      </w:divBdr>
    </w:div>
    <w:div w:id="2051148442">
      <w:bodyDiv w:val="1"/>
      <w:marLeft w:val="0"/>
      <w:marRight w:val="0"/>
      <w:marTop w:val="0"/>
      <w:marBottom w:val="0"/>
      <w:divBdr>
        <w:top w:val="none" w:sz="0" w:space="0" w:color="auto"/>
        <w:left w:val="none" w:sz="0" w:space="0" w:color="auto"/>
        <w:bottom w:val="none" w:sz="0" w:space="0" w:color="auto"/>
        <w:right w:val="none" w:sz="0" w:space="0" w:color="auto"/>
      </w:divBdr>
    </w:div>
    <w:div w:id="2054966358">
      <w:bodyDiv w:val="1"/>
      <w:marLeft w:val="0"/>
      <w:marRight w:val="0"/>
      <w:marTop w:val="0"/>
      <w:marBottom w:val="0"/>
      <w:divBdr>
        <w:top w:val="none" w:sz="0" w:space="0" w:color="auto"/>
        <w:left w:val="none" w:sz="0" w:space="0" w:color="auto"/>
        <w:bottom w:val="none" w:sz="0" w:space="0" w:color="auto"/>
        <w:right w:val="none" w:sz="0" w:space="0" w:color="auto"/>
      </w:divBdr>
    </w:div>
    <w:div w:id="2056466866">
      <w:bodyDiv w:val="1"/>
      <w:marLeft w:val="0"/>
      <w:marRight w:val="0"/>
      <w:marTop w:val="0"/>
      <w:marBottom w:val="0"/>
      <w:divBdr>
        <w:top w:val="none" w:sz="0" w:space="0" w:color="auto"/>
        <w:left w:val="none" w:sz="0" w:space="0" w:color="auto"/>
        <w:bottom w:val="none" w:sz="0" w:space="0" w:color="auto"/>
        <w:right w:val="none" w:sz="0" w:space="0" w:color="auto"/>
      </w:divBdr>
    </w:div>
    <w:div w:id="2062947715">
      <w:bodyDiv w:val="1"/>
      <w:marLeft w:val="0"/>
      <w:marRight w:val="0"/>
      <w:marTop w:val="0"/>
      <w:marBottom w:val="0"/>
      <w:divBdr>
        <w:top w:val="none" w:sz="0" w:space="0" w:color="auto"/>
        <w:left w:val="none" w:sz="0" w:space="0" w:color="auto"/>
        <w:bottom w:val="none" w:sz="0" w:space="0" w:color="auto"/>
        <w:right w:val="none" w:sz="0" w:space="0" w:color="auto"/>
      </w:divBdr>
    </w:div>
    <w:div w:id="2064131908">
      <w:bodyDiv w:val="1"/>
      <w:marLeft w:val="0"/>
      <w:marRight w:val="0"/>
      <w:marTop w:val="0"/>
      <w:marBottom w:val="0"/>
      <w:divBdr>
        <w:top w:val="none" w:sz="0" w:space="0" w:color="auto"/>
        <w:left w:val="none" w:sz="0" w:space="0" w:color="auto"/>
        <w:bottom w:val="none" w:sz="0" w:space="0" w:color="auto"/>
        <w:right w:val="none" w:sz="0" w:space="0" w:color="auto"/>
      </w:divBdr>
    </w:div>
    <w:div w:id="2067877719">
      <w:bodyDiv w:val="1"/>
      <w:marLeft w:val="0"/>
      <w:marRight w:val="0"/>
      <w:marTop w:val="0"/>
      <w:marBottom w:val="0"/>
      <w:divBdr>
        <w:top w:val="none" w:sz="0" w:space="0" w:color="auto"/>
        <w:left w:val="none" w:sz="0" w:space="0" w:color="auto"/>
        <w:bottom w:val="none" w:sz="0" w:space="0" w:color="auto"/>
        <w:right w:val="none" w:sz="0" w:space="0" w:color="auto"/>
      </w:divBdr>
    </w:div>
    <w:div w:id="2078628240">
      <w:bodyDiv w:val="1"/>
      <w:marLeft w:val="0"/>
      <w:marRight w:val="0"/>
      <w:marTop w:val="0"/>
      <w:marBottom w:val="0"/>
      <w:divBdr>
        <w:top w:val="none" w:sz="0" w:space="0" w:color="auto"/>
        <w:left w:val="none" w:sz="0" w:space="0" w:color="auto"/>
        <w:bottom w:val="none" w:sz="0" w:space="0" w:color="auto"/>
        <w:right w:val="none" w:sz="0" w:space="0" w:color="auto"/>
      </w:divBdr>
    </w:div>
    <w:div w:id="2080059238">
      <w:bodyDiv w:val="1"/>
      <w:marLeft w:val="0"/>
      <w:marRight w:val="0"/>
      <w:marTop w:val="0"/>
      <w:marBottom w:val="0"/>
      <w:divBdr>
        <w:top w:val="none" w:sz="0" w:space="0" w:color="auto"/>
        <w:left w:val="none" w:sz="0" w:space="0" w:color="auto"/>
        <w:bottom w:val="none" w:sz="0" w:space="0" w:color="auto"/>
        <w:right w:val="none" w:sz="0" w:space="0" w:color="auto"/>
      </w:divBdr>
    </w:div>
    <w:div w:id="2096627957">
      <w:bodyDiv w:val="1"/>
      <w:marLeft w:val="0"/>
      <w:marRight w:val="0"/>
      <w:marTop w:val="0"/>
      <w:marBottom w:val="0"/>
      <w:divBdr>
        <w:top w:val="none" w:sz="0" w:space="0" w:color="auto"/>
        <w:left w:val="none" w:sz="0" w:space="0" w:color="auto"/>
        <w:bottom w:val="none" w:sz="0" w:space="0" w:color="auto"/>
        <w:right w:val="none" w:sz="0" w:space="0" w:color="auto"/>
      </w:divBdr>
    </w:div>
    <w:div w:id="2097549600">
      <w:bodyDiv w:val="1"/>
      <w:marLeft w:val="0"/>
      <w:marRight w:val="0"/>
      <w:marTop w:val="0"/>
      <w:marBottom w:val="0"/>
      <w:divBdr>
        <w:top w:val="none" w:sz="0" w:space="0" w:color="auto"/>
        <w:left w:val="none" w:sz="0" w:space="0" w:color="auto"/>
        <w:bottom w:val="none" w:sz="0" w:space="0" w:color="auto"/>
        <w:right w:val="none" w:sz="0" w:space="0" w:color="auto"/>
      </w:divBdr>
    </w:div>
    <w:div w:id="2108109333">
      <w:bodyDiv w:val="1"/>
      <w:marLeft w:val="0"/>
      <w:marRight w:val="0"/>
      <w:marTop w:val="0"/>
      <w:marBottom w:val="0"/>
      <w:divBdr>
        <w:top w:val="none" w:sz="0" w:space="0" w:color="auto"/>
        <w:left w:val="none" w:sz="0" w:space="0" w:color="auto"/>
        <w:bottom w:val="none" w:sz="0" w:space="0" w:color="auto"/>
        <w:right w:val="none" w:sz="0" w:space="0" w:color="auto"/>
      </w:divBdr>
      <w:divsChild>
        <w:div w:id="658073777">
          <w:marLeft w:val="0"/>
          <w:marRight w:val="0"/>
          <w:marTop w:val="0"/>
          <w:marBottom w:val="0"/>
          <w:divBdr>
            <w:top w:val="none" w:sz="0" w:space="0" w:color="auto"/>
            <w:left w:val="none" w:sz="0" w:space="0" w:color="auto"/>
            <w:bottom w:val="none" w:sz="0" w:space="0" w:color="auto"/>
            <w:right w:val="none" w:sz="0" w:space="0" w:color="auto"/>
          </w:divBdr>
          <w:divsChild>
            <w:div w:id="1270578466">
              <w:marLeft w:val="0"/>
              <w:marRight w:val="0"/>
              <w:marTop w:val="0"/>
              <w:marBottom w:val="0"/>
              <w:divBdr>
                <w:top w:val="none" w:sz="0" w:space="0" w:color="auto"/>
                <w:left w:val="single" w:sz="6" w:space="0" w:color="B7B7B7"/>
                <w:bottom w:val="none" w:sz="0" w:space="0" w:color="auto"/>
                <w:right w:val="single" w:sz="6" w:space="0" w:color="B7B7B7"/>
              </w:divBdr>
              <w:divsChild>
                <w:div w:id="289675858">
                  <w:marLeft w:val="0"/>
                  <w:marRight w:val="150"/>
                  <w:marTop w:val="0"/>
                  <w:marBottom w:val="0"/>
                  <w:divBdr>
                    <w:top w:val="none" w:sz="0" w:space="0" w:color="auto"/>
                    <w:left w:val="none" w:sz="0" w:space="0" w:color="auto"/>
                    <w:bottom w:val="none" w:sz="0" w:space="0" w:color="auto"/>
                    <w:right w:val="none" w:sz="0" w:space="0" w:color="auto"/>
                  </w:divBdr>
                  <w:divsChild>
                    <w:div w:id="1970162513">
                      <w:marLeft w:val="0"/>
                      <w:marRight w:val="0"/>
                      <w:marTop w:val="0"/>
                      <w:marBottom w:val="0"/>
                      <w:divBdr>
                        <w:top w:val="none" w:sz="0" w:space="0" w:color="auto"/>
                        <w:left w:val="none" w:sz="0" w:space="0" w:color="auto"/>
                        <w:bottom w:val="none" w:sz="0" w:space="0" w:color="auto"/>
                        <w:right w:val="none" w:sz="0" w:space="0" w:color="auto"/>
                      </w:divBdr>
                      <w:divsChild>
                        <w:div w:id="1171065219">
                          <w:marLeft w:val="0"/>
                          <w:marRight w:val="0"/>
                          <w:marTop w:val="0"/>
                          <w:marBottom w:val="0"/>
                          <w:divBdr>
                            <w:top w:val="none" w:sz="0" w:space="0" w:color="auto"/>
                            <w:left w:val="none" w:sz="0" w:space="0" w:color="auto"/>
                            <w:bottom w:val="none" w:sz="0" w:space="0" w:color="auto"/>
                            <w:right w:val="none" w:sz="0" w:space="0" w:color="auto"/>
                          </w:divBdr>
                          <w:divsChild>
                            <w:div w:id="21347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351441">
      <w:bodyDiv w:val="1"/>
      <w:marLeft w:val="0"/>
      <w:marRight w:val="0"/>
      <w:marTop w:val="0"/>
      <w:marBottom w:val="0"/>
      <w:divBdr>
        <w:top w:val="none" w:sz="0" w:space="0" w:color="auto"/>
        <w:left w:val="none" w:sz="0" w:space="0" w:color="auto"/>
        <w:bottom w:val="none" w:sz="0" w:space="0" w:color="auto"/>
        <w:right w:val="none" w:sz="0" w:space="0" w:color="auto"/>
      </w:divBdr>
    </w:div>
    <w:div w:id="2117288025">
      <w:bodyDiv w:val="1"/>
      <w:marLeft w:val="0"/>
      <w:marRight w:val="0"/>
      <w:marTop w:val="0"/>
      <w:marBottom w:val="0"/>
      <w:divBdr>
        <w:top w:val="none" w:sz="0" w:space="0" w:color="auto"/>
        <w:left w:val="none" w:sz="0" w:space="0" w:color="auto"/>
        <w:bottom w:val="none" w:sz="0" w:space="0" w:color="auto"/>
        <w:right w:val="none" w:sz="0" w:space="0" w:color="auto"/>
      </w:divBdr>
    </w:div>
    <w:div w:id="2118483737">
      <w:bodyDiv w:val="1"/>
      <w:marLeft w:val="0"/>
      <w:marRight w:val="0"/>
      <w:marTop w:val="0"/>
      <w:marBottom w:val="0"/>
      <w:divBdr>
        <w:top w:val="none" w:sz="0" w:space="0" w:color="auto"/>
        <w:left w:val="none" w:sz="0" w:space="0" w:color="auto"/>
        <w:bottom w:val="none" w:sz="0" w:space="0" w:color="auto"/>
        <w:right w:val="none" w:sz="0" w:space="0" w:color="auto"/>
      </w:divBdr>
    </w:div>
    <w:div w:id="2120370821">
      <w:bodyDiv w:val="1"/>
      <w:marLeft w:val="0"/>
      <w:marRight w:val="0"/>
      <w:marTop w:val="0"/>
      <w:marBottom w:val="0"/>
      <w:divBdr>
        <w:top w:val="none" w:sz="0" w:space="0" w:color="auto"/>
        <w:left w:val="none" w:sz="0" w:space="0" w:color="auto"/>
        <w:bottom w:val="none" w:sz="0" w:space="0" w:color="auto"/>
        <w:right w:val="none" w:sz="0" w:space="0" w:color="auto"/>
      </w:divBdr>
    </w:div>
    <w:div w:id="2124834844">
      <w:bodyDiv w:val="1"/>
      <w:marLeft w:val="0"/>
      <w:marRight w:val="0"/>
      <w:marTop w:val="0"/>
      <w:marBottom w:val="0"/>
      <w:divBdr>
        <w:top w:val="none" w:sz="0" w:space="0" w:color="auto"/>
        <w:left w:val="none" w:sz="0" w:space="0" w:color="auto"/>
        <w:bottom w:val="none" w:sz="0" w:space="0" w:color="auto"/>
        <w:right w:val="none" w:sz="0" w:space="0" w:color="auto"/>
      </w:divBdr>
    </w:div>
    <w:div w:id="2127970074">
      <w:bodyDiv w:val="1"/>
      <w:marLeft w:val="0"/>
      <w:marRight w:val="0"/>
      <w:marTop w:val="0"/>
      <w:marBottom w:val="0"/>
      <w:divBdr>
        <w:top w:val="none" w:sz="0" w:space="0" w:color="auto"/>
        <w:left w:val="none" w:sz="0" w:space="0" w:color="auto"/>
        <w:bottom w:val="none" w:sz="0" w:space="0" w:color="auto"/>
        <w:right w:val="none" w:sz="0" w:space="0" w:color="auto"/>
      </w:divBdr>
    </w:div>
    <w:div w:id="2129471591">
      <w:bodyDiv w:val="1"/>
      <w:marLeft w:val="0"/>
      <w:marRight w:val="0"/>
      <w:marTop w:val="0"/>
      <w:marBottom w:val="0"/>
      <w:divBdr>
        <w:top w:val="none" w:sz="0" w:space="0" w:color="auto"/>
        <w:left w:val="none" w:sz="0" w:space="0" w:color="auto"/>
        <w:bottom w:val="none" w:sz="0" w:space="0" w:color="auto"/>
        <w:right w:val="none" w:sz="0" w:space="0" w:color="auto"/>
      </w:divBdr>
    </w:div>
    <w:div w:id="2138527329">
      <w:bodyDiv w:val="1"/>
      <w:marLeft w:val="0"/>
      <w:marRight w:val="0"/>
      <w:marTop w:val="0"/>
      <w:marBottom w:val="0"/>
      <w:divBdr>
        <w:top w:val="none" w:sz="0" w:space="0" w:color="auto"/>
        <w:left w:val="none" w:sz="0" w:space="0" w:color="auto"/>
        <w:bottom w:val="none" w:sz="0" w:space="0" w:color="auto"/>
        <w:right w:val="none" w:sz="0" w:space="0" w:color="auto"/>
      </w:divBdr>
    </w:div>
    <w:div w:id="2138642150">
      <w:bodyDiv w:val="1"/>
      <w:marLeft w:val="0"/>
      <w:marRight w:val="0"/>
      <w:marTop w:val="0"/>
      <w:marBottom w:val="0"/>
      <w:divBdr>
        <w:top w:val="none" w:sz="0" w:space="0" w:color="auto"/>
        <w:left w:val="none" w:sz="0" w:space="0" w:color="auto"/>
        <w:bottom w:val="none" w:sz="0" w:space="0" w:color="auto"/>
        <w:right w:val="none" w:sz="0" w:space="0" w:color="auto"/>
      </w:divBdr>
    </w:div>
    <w:div w:id="2140143795">
      <w:bodyDiv w:val="1"/>
      <w:marLeft w:val="0"/>
      <w:marRight w:val="0"/>
      <w:marTop w:val="0"/>
      <w:marBottom w:val="0"/>
      <w:divBdr>
        <w:top w:val="none" w:sz="0" w:space="0" w:color="auto"/>
        <w:left w:val="none" w:sz="0" w:space="0" w:color="auto"/>
        <w:bottom w:val="none" w:sz="0" w:space="0" w:color="auto"/>
        <w:right w:val="none" w:sz="0" w:space="0" w:color="auto"/>
      </w:divBdr>
    </w:div>
    <w:div w:id="2142190665">
      <w:bodyDiv w:val="1"/>
      <w:marLeft w:val="0"/>
      <w:marRight w:val="0"/>
      <w:marTop w:val="0"/>
      <w:marBottom w:val="0"/>
      <w:divBdr>
        <w:top w:val="none" w:sz="0" w:space="0" w:color="auto"/>
        <w:left w:val="none" w:sz="0" w:space="0" w:color="auto"/>
        <w:bottom w:val="none" w:sz="0" w:space="0" w:color="auto"/>
        <w:right w:val="none" w:sz="0" w:space="0" w:color="auto"/>
      </w:divBdr>
    </w:div>
    <w:div w:id="214704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DO"/>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standard"/>
        <c:ser>
          <c:idx val="0"/>
          <c:order val="0"/>
          <c:tx>
            <c:strRef>
              <c:f>Hoja1!$B$1</c:f>
              <c:strCache>
                <c:ptCount val="1"/>
                <c:pt idx="0">
                  <c:v>Programadas</c:v>
                </c:pt>
              </c:strCache>
            </c:strRef>
          </c:tx>
          <c:spPr>
            <a:solidFill>
              <a:srgbClr val="00B050"/>
            </a:solidFill>
          </c:spPr>
          <c:dLbls>
            <c:txPr>
              <a:bodyPr/>
              <a:lstStyle/>
              <a:p>
                <a:pPr>
                  <a:defRPr sz="892" b="0" i="0" u="none" strike="noStrike" baseline="0">
                    <a:solidFill>
                      <a:srgbClr val="000000"/>
                    </a:solidFill>
                    <a:latin typeface="Cambria"/>
                    <a:ea typeface="Cambria"/>
                    <a:cs typeface="Cambria"/>
                  </a:defRPr>
                </a:pPr>
                <a:endParaRPr lang="es-DO"/>
              </a:p>
            </c:txPr>
            <c:showVal val="1"/>
          </c:dLbls>
          <c:cat>
            <c:strRef>
              <c:f>Hoja1!$A$2:$A$7</c:f>
              <c:strCache>
                <c:ptCount val="3"/>
                <c:pt idx="0">
                  <c:v>P. Regular</c:v>
                </c:pt>
                <c:pt idx="1">
                  <c:v>P.Virtual</c:v>
                </c:pt>
                <c:pt idx="2">
                  <c:v>P. Abierta</c:v>
                </c:pt>
              </c:strCache>
            </c:strRef>
          </c:cat>
          <c:val>
            <c:numRef>
              <c:f>Hoja1!$B$2:$B$7</c:f>
              <c:numCache>
                <c:formatCode>General</c:formatCode>
                <c:ptCount val="5"/>
                <c:pt idx="0">
                  <c:v>4</c:v>
                </c:pt>
                <c:pt idx="1">
                  <c:v>5</c:v>
                </c:pt>
                <c:pt idx="2">
                  <c:v>61</c:v>
                </c:pt>
              </c:numCache>
            </c:numRef>
          </c:val>
        </c:ser>
        <c:ser>
          <c:idx val="1"/>
          <c:order val="1"/>
          <c:tx>
            <c:strRef>
              <c:f>Hoja1!$C$1</c:f>
              <c:strCache>
                <c:ptCount val="1"/>
                <c:pt idx="0">
                  <c:v>Ejecutadas</c:v>
                </c:pt>
              </c:strCache>
            </c:strRef>
          </c:tx>
          <c:spPr>
            <a:solidFill>
              <a:srgbClr val="00B0F0"/>
            </a:solidFill>
          </c:spPr>
          <c:dLbls>
            <c:txPr>
              <a:bodyPr/>
              <a:lstStyle/>
              <a:p>
                <a:pPr>
                  <a:defRPr sz="892" b="0" i="0" u="none" strike="noStrike" baseline="0">
                    <a:solidFill>
                      <a:srgbClr val="000000"/>
                    </a:solidFill>
                    <a:latin typeface="Cambria"/>
                    <a:ea typeface="Cambria"/>
                    <a:cs typeface="Cambria"/>
                  </a:defRPr>
                </a:pPr>
                <a:endParaRPr lang="es-DO"/>
              </a:p>
            </c:txPr>
            <c:showVal val="1"/>
          </c:dLbls>
          <c:cat>
            <c:strRef>
              <c:f>Hoja1!$A$2:$A$7</c:f>
              <c:strCache>
                <c:ptCount val="3"/>
                <c:pt idx="0">
                  <c:v>P. Regular</c:v>
                </c:pt>
                <c:pt idx="1">
                  <c:v>P.Virtual</c:v>
                </c:pt>
                <c:pt idx="2">
                  <c:v>P. Abierta</c:v>
                </c:pt>
              </c:strCache>
            </c:strRef>
          </c:cat>
          <c:val>
            <c:numRef>
              <c:f>Hoja1!$C$2:$C$7</c:f>
              <c:numCache>
                <c:formatCode>General</c:formatCode>
                <c:ptCount val="5"/>
                <c:pt idx="0">
                  <c:v>4</c:v>
                </c:pt>
                <c:pt idx="1">
                  <c:v>5</c:v>
                </c:pt>
                <c:pt idx="2">
                  <c:v>43</c:v>
                </c:pt>
              </c:numCache>
            </c:numRef>
          </c:val>
        </c:ser>
        <c:dLbls>
          <c:showVal val="1"/>
        </c:dLbls>
        <c:gapWidth val="75"/>
        <c:shape val="cylinder"/>
        <c:axId val="142817920"/>
        <c:axId val="148427136"/>
        <c:axId val="178231936"/>
      </c:bar3DChart>
      <c:catAx>
        <c:axId val="142817920"/>
        <c:scaling>
          <c:orientation val="minMax"/>
        </c:scaling>
        <c:axPos val="b"/>
        <c:numFmt formatCode="General" sourceLinked="0"/>
        <c:majorTickMark val="none"/>
        <c:tickLblPos val="nextTo"/>
        <c:spPr>
          <a:noFill/>
          <a:effectLst/>
        </c:spPr>
        <c:txPr>
          <a:bodyPr rot="0" vert="horz"/>
          <a:lstStyle/>
          <a:p>
            <a:pPr>
              <a:defRPr sz="892" b="0" i="0" u="none" strike="noStrike" baseline="0">
                <a:solidFill>
                  <a:srgbClr val="000000"/>
                </a:solidFill>
                <a:latin typeface="Cambria"/>
                <a:ea typeface="Cambria"/>
                <a:cs typeface="Cambria"/>
              </a:defRPr>
            </a:pPr>
            <a:endParaRPr lang="es-DO"/>
          </a:p>
        </c:txPr>
        <c:crossAx val="148427136"/>
        <c:crosses val="autoZero"/>
        <c:auto val="1"/>
        <c:lblAlgn val="ctr"/>
        <c:lblOffset val="100"/>
      </c:catAx>
      <c:valAx>
        <c:axId val="148427136"/>
        <c:scaling>
          <c:orientation val="minMax"/>
        </c:scaling>
        <c:axPos val="l"/>
        <c:numFmt formatCode="General" sourceLinked="1"/>
        <c:majorTickMark val="none"/>
        <c:tickLblPos val="nextTo"/>
        <c:spPr>
          <a:noFill/>
          <a:effectLst/>
        </c:spPr>
        <c:txPr>
          <a:bodyPr rot="0" vert="horz"/>
          <a:lstStyle/>
          <a:p>
            <a:pPr>
              <a:defRPr sz="892" b="0" i="0" u="none" strike="noStrike" baseline="0">
                <a:solidFill>
                  <a:srgbClr val="000000"/>
                </a:solidFill>
                <a:latin typeface="Cambria"/>
                <a:ea typeface="Cambria"/>
                <a:cs typeface="Cambria"/>
              </a:defRPr>
            </a:pPr>
            <a:endParaRPr lang="es-DO"/>
          </a:p>
        </c:txPr>
        <c:crossAx val="142817920"/>
        <c:crosses val="autoZero"/>
        <c:crossBetween val="between"/>
      </c:valAx>
      <c:serAx>
        <c:axId val="178231936"/>
        <c:scaling>
          <c:orientation val="minMax"/>
        </c:scaling>
        <c:delete val="1"/>
        <c:axPos val="b"/>
        <c:tickLblPos val="nextTo"/>
        <c:crossAx val="148427136"/>
        <c:crosses val="autoZero"/>
      </c:serAx>
      <c:spPr>
        <a:noFill/>
        <a:ln w="25322">
          <a:noFill/>
        </a:ln>
      </c:spPr>
    </c:plotArea>
    <c:legend>
      <c:legendPos val="b"/>
      <c:txPr>
        <a:bodyPr/>
        <a:lstStyle/>
        <a:p>
          <a:pPr>
            <a:defRPr sz="753" b="0" i="0" u="none" strike="noStrike" baseline="0">
              <a:solidFill>
                <a:srgbClr val="000000"/>
              </a:solidFill>
              <a:latin typeface="Cambria"/>
              <a:ea typeface="Cambria"/>
              <a:cs typeface="Cambria"/>
            </a:defRPr>
          </a:pPr>
          <a:endParaRPr lang="es-DO"/>
        </a:p>
      </c:txPr>
    </c:legend>
    <c:plotVisOnly val="1"/>
    <c:dispBlanksAs val="gap"/>
  </c:chart>
  <c:spPr>
    <a:solidFill>
      <a:schemeClr val="bg1"/>
    </a:solidFill>
    <a:ln w="9464" cap="flat" cmpd="sng" algn="ctr">
      <a:solidFill>
        <a:schemeClr val="tx1">
          <a:lumMod val="15000"/>
          <a:lumOff val="85000"/>
        </a:schemeClr>
      </a:solidFill>
      <a:round/>
    </a:ln>
    <a:effectLst/>
  </c:spPr>
  <c:txPr>
    <a:bodyPr/>
    <a:lstStyle/>
    <a:p>
      <a:pPr>
        <a:defRPr sz="892" b="0" i="0" u="none" strike="noStrike" baseline="0">
          <a:solidFill>
            <a:srgbClr val="000000"/>
          </a:solidFill>
          <a:latin typeface="Cambria"/>
          <a:ea typeface="Cambria"/>
          <a:cs typeface="Cambria"/>
        </a:defRPr>
      </a:pPr>
      <a:endParaRPr lang="es-DO"/>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DO"/>
  <c:style val="26"/>
  <c:clrMapOvr bg1="lt1" tx1="dk1" bg2="lt2" tx2="dk2" accent1="accent1" accent2="accent2" accent3="accent3" accent4="accent4" accent5="accent5" accent6="accent6" hlink="hlink" folHlink="folHlink"/>
  <c:chart>
    <c:title>
      <c:tx>
        <c:rich>
          <a:bodyPr/>
          <a:lstStyle/>
          <a:p>
            <a:pPr>
              <a:defRPr sz="1192" b="1" i="0" u="none" strike="noStrike" baseline="0">
                <a:solidFill>
                  <a:srgbClr val="000000"/>
                </a:solidFill>
                <a:latin typeface="Cambria"/>
                <a:ea typeface="Cambria"/>
                <a:cs typeface="Cambria"/>
              </a:defRPr>
            </a:pPr>
            <a:r>
              <a:t>Relación de participantes por  Género</a:t>
            </a:r>
          </a:p>
        </c:rich>
      </c:tx>
      <c:layout>
        <c:manualLayout>
          <c:xMode val="edge"/>
          <c:yMode val="edge"/>
          <c:x val="0.18873869632275353"/>
          <c:y val="4.3946578500891807E-2"/>
        </c:manualLayout>
      </c:layout>
    </c:title>
    <c:view3D>
      <c:rotX val="75"/>
      <c:perspective val="30"/>
    </c:view3D>
    <c:plotArea>
      <c:layout>
        <c:manualLayout>
          <c:layoutTarget val="inner"/>
          <c:xMode val="edge"/>
          <c:yMode val="edge"/>
          <c:x val="0.4832197145675628"/>
          <c:y val="0"/>
          <c:w val="0.43519234380248112"/>
          <c:h val="1"/>
        </c:manualLayout>
      </c:layout>
      <c:pie3DChart>
        <c:varyColors val="1"/>
        <c:ser>
          <c:idx val="0"/>
          <c:order val="0"/>
          <c:tx>
            <c:strRef>
              <c:f>Hoja1!$B$1</c:f>
              <c:strCache>
                <c:ptCount val="1"/>
                <c:pt idx="0">
                  <c:v>Relación de participantes por Género</c:v>
                </c:pt>
              </c:strCache>
            </c:strRef>
          </c:tx>
          <c:spPr>
            <a:solidFill>
              <a:srgbClr val="FF33CC"/>
            </a:solidFill>
            <a:ln>
              <a:solidFill>
                <a:srgbClr val="002060"/>
              </a:solidFill>
            </a:ln>
            <a:effectLst>
              <a:outerShdw blurRad="152400" dist="317500" dir="5400000" sx="90000" sy="-19000" rotWithShape="0">
                <a:prstClr val="black">
                  <a:alpha val="15000"/>
                </a:prstClr>
              </a:outerShdw>
            </a:effectLst>
          </c:spPr>
          <c:explosion val="25"/>
          <c:dPt>
            <c:idx val="0"/>
            <c:explosion val="5"/>
          </c:dPt>
          <c:dPt>
            <c:idx val="1"/>
            <c:explosion val="20"/>
            <c:spPr>
              <a:solidFill>
                <a:srgbClr val="00B0F0"/>
              </a:solidFill>
              <a:ln>
                <a:solidFill>
                  <a:srgbClr val="002060"/>
                </a:solidFill>
              </a:ln>
              <a:effectLst>
                <a:outerShdw blurRad="152400" dist="317500" dir="5400000" sx="90000" sy="-19000" rotWithShape="0">
                  <a:prstClr val="black">
                    <a:alpha val="15000"/>
                  </a:prstClr>
                </a:outerShdw>
              </a:effectLst>
            </c:spPr>
          </c:dPt>
          <c:dLbls>
            <c:dLbl>
              <c:idx val="0"/>
              <c:layout>
                <c:manualLayout>
                  <c:x val="-0.15211179683620657"/>
                  <c:y val="8.8484449945845775E-4"/>
                </c:manualLayout>
              </c:layout>
              <c:tx>
                <c:rich>
                  <a:bodyPr/>
                  <a:lstStyle/>
                  <a:p>
                    <a:r>
                      <a:t>Femenino
55%</a:t>
                    </a:r>
                  </a:p>
                </c:rich>
              </c:tx>
              <c:dLblPos val="bestFit"/>
            </c:dLbl>
            <c:dLbl>
              <c:idx val="1"/>
              <c:layout>
                <c:manualLayout>
                  <c:x val="0.14008332742191021"/>
                  <c:y val="-7.7714812522564361E-2"/>
                </c:manualLayout>
              </c:layout>
              <c:tx>
                <c:rich>
                  <a:bodyPr/>
                  <a:lstStyle/>
                  <a:p>
                    <a:r>
                      <a:t>Masculino
45%</a:t>
                    </a:r>
                  </a:p>
                </c:rich>
              </c:tx>
              <c:dLblPos val="bestFit"/>
            </c:dLbl>
            <c:txPr>
              <a:bodyPr/>
              <a:lstStyle/>
              <a:p>
                <a:pPr>
                  <a:defRPr sz="998" b="0" i="0" u="none" strike="noStrike" baseline="0">
                    <a:solidFill>
                      <a:srgbClr val="000000"/>
                    </a:solidFill>
                    <a:latin typeface="Cambria"/>
                    <a:ea typeface="Cambria"/>
                    <a:cs typeface="Cambria"/>
                  </a:defRPr>
                </a:pPr>
                <a:endParaRPr lang="es-DO"/>
              </a:p>
            </c:txPr>
            <c:showCatName val="1"/>
            <c:showPercent val="1"/>
            <c:showLeaderLines val="1"/>
          </c:dLbls>
          <c:cat>
            <c:strRef>
              <c:f>Hoja1!$A$2:$A$3</c:f>
              <c:strCache>
                <c:ptCount val="2"/>
                <c:pt idx="0">
                  <c:v>Femenino</c:v>
                </c:pt>
                <c:pt idx="1">
                  <c:v>Masculino</c:v>
                </c:pt>
              </c:strCache>
            </c:strRef>
          </c:cat>
          <c:val>
            <c:numRef>
              <c:f>Hoja1!$B$2:$B$3</c:f>
              <c:numCache>
                <c:formatCode>General</c:formatCode>
                <c:ptCount val="2"/>
                <c:pt idx="0">
                  <c:v>911</c:v>
                </c:pt>
                <c:pt idx="1">
                  <c:v>733</c:v>
                </c:pt>
              </c:numCache>
            </c:numRef>
          </c:val>
        </c:ser>
        <c:dLbls>
          <c:showCatName val="1"/>
          <c:showPercent val="1"/>
        </c:dLbls>
      </c:pie3DChart>
      <c:spPr>
        <a:noFill/>
        <a:ln w="25338">
          <a:noFill/>
        </a:ln>
      </c:spPr>
    </c:plotArea>
    <c:plotVisOnly val="1"/>
    <c:dispBlanksAs val="zero"/>
  </c:chart>
  <c:txPr>
    <a:bodyPr/>
    <a:lstStyle/>
    <a:p>
      <a:pPr>
        <a:defRPr sz="998" b="0" i="0" u="none" strike="noStrike" baseline="0">
          <a:solidFill>
            <a:srgbClr val="000000"/>
          </a:solidFill>
          <a:latin typeface="Cambria"/>
          <a:ea typeface="Cambria"/>
          <a:cs typeface="Cambria"/>
        </a:defRPr>
      </a:pPr>
      <a:endParaRPr lang="es-DO"/>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DO"/>
  <c:chart>
    <c:title>
      <c:tx>
        <c:rich>
          <a:bodyPr/>
          <a:lstStyle/>
          <a:p>
            <a:pPr>
              <a:defRPr/>
            </a:pPr>
            <a:r>
              <a:rPr lang="es-DO" sz="1400"/>
              <a:t>Horas</a:t>
            </a:r>
            <a:r>
              <a:rPr lang="es-DO" sz="1400" baseline="0"/>
              <a:t> de Uso Aulas</a:t>
            </a:r>
            <a:endParaRPr lang="es-DO" sz="1400"/>
          </a:p>
        </c:rich>
      </c:tx>
    </c:title>
    <c:view3D>
      <c:rotX val="30"/>
      <c:perspective val="30"/>
    </c:view3D>
    <c:plotArea>
      <c:layout/>
      <c:pie3DChart>
        <c:varyColors val="1"/>
        <c:ser>
          <c:idx val="0"/>
          <c:order val="0"/>
          <c:dLbls>
            <c:dLbl>
              <c:idx val="0"/>
              <c:tx>
                <c:rich>
                  <a:bodyPr/>
                  <a:lstStyle/>
                  <a:p>
                    <a:r>
                      <a:rPr lang="en-US"/>
                      <a:t>MH
42</a:t>
                    </a:r>
                  </a:p>
                </c:rich>
              </c:tx>
              <c:showCatName val="1"/>
              <c:showPercent val="1"/>
            </c:dLbl>
            <c:dLbl>
              <c:idx val="1"/>
              <c:tx>
                <c:rich>
                  <a:bodyPr/>
                  <a:lstStyle/>
                  <a:p>
                    <a:r>
                      <a:rPr lang="en-US"/>
                      <a:t>DGII
20</a:t>
                    </a:r>
                  </a:p>
                </c:rich>
              </c:tx>
              <c:showCatName val="1"/>
              <c:showPercent val="1"/>
            </c:dLbl>
            <c:dLbl>
              <c:idx val="2"/>
              <c:tx>
                <c:rich>
                  <a:bodyPr/>
                  <a:lstStyle/>
                  <a:p>
                    <a:r>
                      <a:rPr lang="en-US"/>
                      <a:t>DGCP
40</a:t>
                    </a:r>
                  </a:p>
                </c:rich>
              </c:tx>
              <c:showCatName val="1"/>
              <c:showPercent val="1"/>
            </c:dLbl>
            <c:dLbl>
              <c:idx val="3"/>
              <c:tx>
                <c:rich>
                  <a:bodyPr/>
                  <a:lstStyle/>
                  <a:p>
                    <a:r>
                      <a:rPr lang="en-US"/>
                      <a:t>DGBN
24</a:t>
                    </a:r>
                  </a:p>
                </c:rich>
              </c:tx>
              <c:showCatName val="1"/>
              <c:showPercent val="1"/>
            </c:dLbl>
            <c:dLbl>
              <c:idx val="4"/>
              <c:tx>
                <c:rich>
                  <a:bodyPr/>
                  <a:lstStyle/>
                  <a:p>
                    <a:r>
                      <a:rPr lang="en-US"/>
                      <a:t>TESORERIA
6</a:t>
                    </a:r>
                  </a:p>
                </c:rich>
              </c:tx>
              <c:showCatName val="1"/>
              <c:showPercent val="1"/>
            </c:dLbl>
            <c:dLbl>
              <c:idx val="5"/>
              <c:tx>
                <c:rich>
                  <a:bodyPr/>
                  <a:lstStyle/>
                  <a:p>
                    <a:r>
                      <a:rPr lang="en-US"/>
                      <a:t>CONCLAFIT
1</a:t>
                    </a:r>
                  </a:p>
                </c:rich>
              </c:tx>
              <c:showCatName val="1"/>
              <c:showPercent val="1"/>
            </c:dLbl>
            <c:showCatName val="1"/>
            <c:showPercent val="1"/>
            <c:showLeaderLines val="1"/>
          </c:dLbls>
          <c:cat>
            <c:strRef>
              <c:f>Hoja1!$B$9:$B$14</c:f>
              <c:strCache>
                <c:ptCount val="6"/>
                <c:pt idx="0">
                  <c:v>MH</c:v>
                </c:pt>
                <c:pt idx="1">
                  <c:v>DGII</c:v>
                </c:pt>
                <c:pt idx="2">
                  <c:v>DGCP</c:v>
                </c:pt>
                <c:pt idx="3">
                  <c:v>DGBN</c:v>
                </c:pt>
                <c:pt idx="4">
                  <c:v>TESORERIA</c:v>
                </c:pt>
                <c:pt idx="5">
                  <c:v>CONCLAFIT</c:v>
                </c:pt>
              </c:strCache>
            </c:strRef>
          </c:cat>
          <c:val>
            <c:numRef>
              <c:f>Hoja1!$C$9:$C$14</c:f>
              <c:numCache>
                <c:formatCode>General</c:formatCode>
                <c:ptCount val="6"/>
                <c:pt idx="0">
                  <c:v>42</c:v>
                </c:pt>
                <c:pt idx="1">
                  <c:v>20</c:v>
                </c:pt>
                <c:pt idx="2">
                  <c:v>40</c:v>
                </c:pt>
                <c:pt idx="3">
                  <c:v>24</c:v>
                </c:pt>
                <c:pt idx="4">
                  <c:v>6</c:v>
                </c:pt>
                <c:pt idx="5">
                  <c:v>1</c:v>
                </c:pt>
              </c:numCache>
            </c:numRef>
          </c:val>
        </c:ser>
        <c:dLbls>
          <c:showCatName val="1"/>
          <c:showPercent val="1"/>
        </c:dLbls>
      </c:pie3DChart>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0.09828</cdr:x>
      <cdr:y>0</cdr:y>
    </cdr:from>
    <cdr:to>
      <cdr:x>0.95101</cdr:x>
      <cdr:y>0.07872</cdr:y>
    </cdr:to>
    <cdr:sp macro="" textlink="">
      <cdr:nvSpPr>
        <cdr:cNvPr id="2" name="1 CuadroTexto"/>
        <cdr:cNvSpPr txBox="1"/>
      </cdr:nvSpPr>
      <cdr:spPr>
        <a:xfrm xmlns:a="http://schemas.openxmlformats.org/drawingml/2006/main">
          <a:off x="542926" y="0"/>
          <a:ext cx="4819650" cy="2189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s-ES" sz="1100" b="1">
              <a:latin typeface="Palatino Linotype" pitchFamily="18" charset="0"/>
              <a:ea typeface="+mn-ea"/>
              <a:cs typeface="+mn-cs"/>
            </a:rPr>
            <a:t>Nivel de Ejecución de las Acciones de capacitación por</a:t>
          </a:r>
          <a:r>
            <a:rPr lang="es-ES" sz="1100" b="1" baseline="0">
              <a:latin typeface="Palatino Linotype" pitchFamily="18" charset="0"/>
              <a:ea typeface="+mn-ea"/>
              <a:cs typeface="+mn-cs"/>
            </a:rPr>
            <a:t> Tipo de Programación</a:t>
          </a:r>
          <a:endParaRPr lang="es-DO" sz="1100" strike="sngStrike">
            <a:latin typeface="Palatino Linotype" pitchFamily="18" charset="0"/>
            <a:ea typeface="+mn-ea"/>
            <a:cs typeface="+mn-cs"/>
          </a:endParaRPr>
        </a:p>
        <a:p xmlns:a="http://schemas.openxmlformats.org/drawingml/2006/main">
          <a:pPr algn="ctr"/>
          <a:endParaRPr lang="es-DO" sz="1200"/>
        </a:p>
        <a:p xmlns:a="http://schemas.openxmlformats.org/drawingml/2006/main">
          <a:endParaRPr lang="es-DO" sz="1100"/>
        </a:p>
      </cdr:txBody>
    </cdr:sp>
  </cdr:relSizeAnchor>
</c:userShapes>
</file>

<file path=word/drawings/drawing2.xml><?xml version="1.0" encoding="utf-8"?>
<c:userShapes xmlns:c="http://schemas.openxmlformats.org/drawingml/2006/chart">
  <cdr:relSizeAnchor xmlns:cdr="http://schemas.openxmlformats.org/drawingml/2006/chartDrawing">
    <cdr:from>
      <cdr:x>0.05349</cdr:x>
      <cdr:y>0.5827</cdr:y>
    </cdr:from>
    <cdr:to>
      <cdr:x>0.47918</cdr:x>
      <cdr:y>0.7173</cdr:y>
    </cdr:to>
    <cdr:sp macro="" textlink="">
      <cdr:nvSpPr>
        <cdr:cNvPr id="2" name="1 Rectángulo redondeado"/>
        <cdr:cNvSpPr/>
      </cdr:nvSpPr>
      <cdr:spPr>
        <a:xfrm xmlns:a="http://schemas.openxmlformats.org/drawingml/2006/main">
          <a:off x="245459" y="890204"/>
          <a:ext cx="1955696" cy="203622"/>
        </a:xfrm>
        <a:prstGeom xmlns:a="http://schemas.openxmlformats.org/drawingml/2006/main" prst="roundRect">
          <a:avLst/>
        </a:prstGeom>
        <a:gradFill xmlns:a="http://schemas.openxmlformats.org/drawingml/2006/main">
          <a:gsLst>
            <a:gs pos="0">
              <a:schemeClr val="tx2">
                <a:lumMod val="40000"/>
                <a:lumOff val="60000"/>
              </a:schemeClr>
            </a:gs>
            <a:gs pos="100000">
              <a:schemeClr val="accent1">
                <a:tint val="50000"/>
                <a:shade val="100000"/>
                <a:satMod val="350000"/>
              </a:schemeClr>
            </a:gs>
          </a:gsLst>
        </a:gradFill>
        <a:ln xmlns:a="http://schemas.openxmlformats.org/drawingml/2006/main">
          <a:noFill/>
        </a:ln>
        <a:effectLst xmlns:a="http://schemas.openxmlformats.org/drawingml/2006/main">
          <a:outerShdw blurRad="190500" dist="228600" dir="2700000" algn="ctr">
            <a:srgbClr val="000000">
              <a:alpha val="30000"/>
            </a:srgbClr>
          </a:outerShdw>
        </a:effectLst>
        <a:scene3d xmlns:a="http://schemas.openxmlformats.org/drawingml/2006/main">
          <a:camera prst="orthographicFront">
            <a:rot lat="0" lon="0" rev="0"/>
          </a:camera>
          <a:lightRig rig="glow" dir="t">
            <a:rot lat="0" lon="0" rev="4800000"/>
          </a:lightRig>
        </a:scene3d>
        <a:sp3d xmlns:a="http://schemas.openxmlformats.org/drawingml/2006/main" prstMaterial="matte">
          <a:bevelT w="127000" h="63500"/>
        </a:sp3d>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DO" sz="1050">
              <a:solidFill>
                <a:sysClr val="windowText" lastClr="000000"/>
              </a:solidFill>
            </a:rPr>
            <a:t>Total</a:t>
          </a:r>
          <a:r>
            <a:rPr lang="es-DO" sz="1050" baseline="0">
              <a:solidFill>
                <a:sysClr val="windowText" lastClr="000000"/>
              </a:solidFill>
            </a:rPr>
            <a:t> de participantes: 1,644</a:t>
          </a:r>
          <a:endParaRPr lang="es-DO" sz="1050">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D8AFA-B968-4192-8FCD-9C557037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6228</Words>
  <Characters>34260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INFORME MENSUAL DE ACTIVIDADES</vt:lpstr>
    </vt:vector>
  </TitlesOfParts>
  <Company>Hewlett-Packard Company</Company>
  <LinksUpToDate>false</LinksUpToDate>
  <CharactersWithSpaces>40408</CharactersWithSpaces>
  <SharedDoc>false</SharedDoc>
  <HLinks>
    <vt:vector size="120" baseType="variant">
      <vt:variant>
        <vt:i4>1048637</vt:i4>
      </vt:variant>
      <vt:variant>
        <vt:i4>119</vt:i4>
      </vt:variant>
      <vt:variant>
        <vt:i4>0</vt:i4>
      </vt:variant>
      <vt:variant>
        <vt:i4>5</vt:i4>
      </vt:variant>
      <vt:variant>
        <vt:lpwstr/>
      </vt:variant>
      <vt:variant>
        <vt:lpwstr>_Toc521510808</vt:lpwstr>
      </vt:variant>
      <vt:variant>
        <vt:i4>1048637</vt:i4>
      </vt:variant>
      <vt:variant>
        <vt:i4>113</vt:i4>
      </vt:variant>
      <vt:variant>
        <vt:i4>0</vt:i4>
      </vt:variant>
      <vt:variant>
        <vt:i4>5</vt:i4>
      </vt:variant>
      <vt:variant>
        <vt:lpwstr/>
      </vt:variant>
      <vt:variant>
        <vt:lpwstr>_Toc521510806</vt:lpwstr>
      </vt:variant>
      <vt:variant>
        <vt:i4>1048637</vt:i4>
      </vt:variant>
      <vt:variant>
        <vt:i4>107</vt:i4>
      </vt:variant>
      <vt:variant>
        <vt:i4>0</vt:i4>
      </vt:variant>
      <vt:variant>
        <vt:i4>5</vt:i4>
      </vt:variant>
      <vt:variant>
        <vt:lpwstr/>
      </vt:variant>
      <vt:variant>
        <vt:lpwstr>_Toc521510805</vt:lpwstr>
      </vt:variant>
      <vt:variant>
        <vt:i4>1048637</vt:i4>
      </vt:variant>
      <vt:variant>
        <vt:i4>101</vt:i4>
      </vt:variant>
      <vt:variant>
        <vt:i4>0</vt:i4>
      </vt:variant>
      <vt:variant>
        <vt:i4>5</vt:i4>
      </vt:variant>
      <vt:variant>
        <vt:lpwstr/>
      </vt:variant>
      <vt:variant>
        <vt:lpwstr>_Toc521510804</vt:lpwstr>
      </vt:variant>
      <vt:variant>
        <vt:i4>1048637</vt:i4>
      </vt:variant>
      <vt:variant>
        <vt:i4>95</vt:i4>
      </vt:variant>
      <vt:variant>
        <vt:i4>0</vt:i4>
      </vt:variant>
      <vt:variant>
        <vt:i4>5</vt:i4>
      </vt:variant>
      <vt:variant>
        <vt:lpwstr/>
      </vt:variant>
      <vt:variant>
        <vt:lpwstr>_Toc521510803</vt:lpwstr>
      </vt:variant>
      <vt:variant>
        <vt:i4>1048637</vt:i4>
      </vt:variant>
      <vt:variant>
        <vt:i4>89</vt:i4>
      </vt:variant>
      <vt:variant>
        <vt:i4>0</vt:i4>
      </vt:variant>
      <vt:variant>
        <vt:i4>5</vt:i4>
      </vt:variant>
      <vt:variant>
        <vt:lpwstr/>
      </vt:variant>
      <vt:variant>
        <vt:lpwstr>_Toc521510801</vt:lpwstr>
      </vt:variant>
      <vt:variant>
        <vt:i4>1048637</vt:i4>
      </vt:variant>
      <vt:variant>
        <vt:i4>83</vt:i4>
      </vt:variant>
      <vt:variant>
        <vt:i4>0</vt:i4>
      </vt:variant>
      <vt:variant>
        <vt:i4>5</vt:i4>
      </vt:variant>
      <vt:variant>
        <vt:lpwstr/>
      </vt:variant>
      <vt:variant>
        <vt:lpwstr>_Toc521510800</vt:lpwstr>
      </vt:variant>
      <vt:variant>
        <vt:i4>1638450</vt:i4>
      </vt:variant>
      <vt:variant>
        <vt:i4>77</vt:i4>
      </vt:variant>
      <vt:variant>
        <vt:i4>0</vt:i4>
      </vt:variant>
      <vt:variant>
        <vt:i4>5</vt:i4>
      </vt:variant>
      <vt:variant>
        <vt:lpwstr/>
      </vt:variant>
      <vt:variant>
        <vt:lpwstr>_Toc521510799</vt:lpwstr>
      </vt:variant>
      <vt:variant>
        <vt:i4>1638450</vt:i4>
      </vt:variant>
      <vt:variant>
        <vt:i4>71</vt:i4>
      </vt:variant>
      <vt:variant>
        <vt:i4>0</vt:i4>
      </vt:variant>
      <vt:variant>
        <vt:i4>5</vt:i4>
      </vt:variant>
      <vt:variant>
        <vt:lpwstr/>
      </vt:variant>
      <vt:variant>
        <vt:lpwstr>_Toc521510798</vt:lpwstr>
      </vt:variant>
      <vt:variant>
        <vt:i4>1638450</vt:i4>
      </vt:variant>
      <vt:variant>
        <vt:i4>65</vt:i4>
      </vt:variant>
      <vt:variant>
        <vt:i4>0</vt:i4>
      </vt:variant>
      <vt:variant>
        <vt:i4>5</vt:i4>
      </vt:variant>
      <vt:variant>
        <vt:lpwstr/>
      </vt:variant>
      <vt:variant>
        <vt:lpwstr>_Toc521510797</vt:lpwstr>
      </vt:variant>
      <vt:variant>
        <vt:i4>1638450</vt:i4>
      </vt:variant>
      <vt:variant>
        <vt:i4>59</vt:i4>
      </vt:variant>
      <vt:variant>
        <vt:i4>0</vt:i4>
      </vt:variant>
      <vt:variant>
        <vt:i4>5</vt:i4>
      </vt:variant>
      <vt:variant>
        <vt:lpwstr/>
      </vt:variant>
      <vt:variant>
        <vt:lpwstr>_Toc521510796</vt:lpwstr>
      </vt:variant>
      <vt:variant>
        <vt:i4>1638450</vt:i4>
      </vt:variant>
      <vt:variant>
        <vt:i4>53</vt:i4>
      </vt:variant>
      <vt:variant>
        <vt:i4>0</vt:i4>
      </vt:variant>
      <vt:variant>
        <vt:i4>5</vt:i4>
      </vt:variant>
      <vt:variant>
        <vt:lpwstr/>
      </vt:variant>
      <vt:variant>
        <vt:lpwstr>_Toc521510795</vt:lpwstr>
      </vt:variant>
      <vt:variant>
        <vt:i4>1638450</vt:i4>
      </vt:variant>
      <vt:variant>
        <vt:i4>47</vt:i4>
      </vt:variant>
      <vt:variant>
        <vt:i4>0</vt:i4>
      </vt:variant>
      <vt:variant>
        <vt:i4>5</vt:i4>
      </vt:variant>
      <vt:variant>
        <vt:lpwstr/>
      </vt:variant>
      <vt:variant>
        <vt:lpwstr>_Toc521510794</vt:lpwstr>
      </vt:variant>
      <vt:variant>
        <vt:i4>1638450</vt:i4>
      </vt:variant>
      <vt:variant>
        <vt:i4>41</vt:i4>
      </vt:variant>
      <vt:variant>
        <vt:i4>0</vt:i4>
      </vt:variant>
      <vt:variant>
        <vt:i4>5</vt:i4>
      </vt:variant>
      <vt:variant>
        <vt:lpwstr/>
      </vt:variant>
      <vt:variant>
        <vt:lpwstr>_Toc521510793</vt:lpwstr>
      </vt:variant>
      <vt:variant>
        <vt:i4>1638450</vt:i4>
      </vt:variant>
      <vt:variant>
        <vt:i4>35</vt:i4>
      </vt:variant>
      <vt:variant>
        <vt:i4>0</vt:i4>
      </vt:variant>
      <vt:variant>
        <vt:i4>5</vt:i4>
      </vt:variant>
      <vt:variant>
        <vt:lpwstr/>
      </vt:variant>
      <vt:variant>
        <vt:lpwstr>_Toc521510792</vt:lpwstr>
      </vt:variant>
      <vt:variant>
        <vt:i4>1638450</vt:i4>
      </vt:variant>
      <vt:variant>
        <vt:i4>29</vt:i4>
      </vt:variant>
      <vt:variant>
        <vt:i4>0</vt:i4>
      </vt:variant>
      <vt:variant>
        <vt:i4>5</vt:i4>
      </vt:variant>
      <vt:variant>
        <vt:lpwstr/>
      </vt:variant>
      <vt:variant>
        <vt:lpwstr>_Toc521510791</vt:lpwstr>
      </vt:variant>
      <vt:variant>
        <vt:i4>1638450</vt:i4>
      </vt:variant>
      <vt:variant>
        <vt:i4>23</vt:i4>
      </vt:variant>
      <vt:variant>
        <vt:i4>0</vt:i4>
      </vt:variant>
      <vt:variant>
        <vt:i4>5</vt:i4>
      </vt:variant>
      <vt:variant>
        <vt:lpwstr/>
      </vt:variant>
      <vt:variant>
        <vt:lpwstr>_Toc521510790</vt:lpwstr>
      </vt:variant>
      <vt:variant>
        <vt:i4>1572914</vt:i4>
      </vt:variant>
      <vt:variant>
        <vt:i4>17</vt:i4>
      </vt:variant>
      <vt:variant>
        <vt:i4>0</vt:i4>
      </vt:variant>
      <vt:variant>
        <vt:i4>5</vt:i4>
      </vt:variant>
      <vt:variant>
        <vt:lpwstr/>
      </vt:variant>
      <vt:variant>
        <vt:lpwstr>_Toc521510789</vt:lpwstr>
      </vt:variant>
      <vt:variant>
        <vt:i4>1572914</vt:i4>
      </vt:variant>
      <vt:variant>
        <vt:i4>11</vt:i4>
      </vt:variant>
      <vt:variant>
        <vt:i4>0</vt:i4>
      </vt:variant>
      <vt:variant>
        <vt:i4>5</vt:i4>
      </vt:variant>
      <vt:variant>
        <vt:lpwstr/>
      </vt:variant>
      <vt:variant>
        <vt:lpwstr>_Toc521510788</vt:lpwstr>
      </vt:variant>
      <vt:variant>
        <vt:i4>1572914</vt:i4>
      </vt:variant>
      <vt:variant>
        <vt:i4>5</vt:i4>
      </vt:variant>
      <vt:variant>
        <vt:i4>0</vt:i4>
      </vt:variant>
      <vt:variant>
        <vt:i4>5</vt:i4>
      </vt:variant>
      <vt:variant>
        <vt:lpwstr/>
      </vt:variant>
      <vt:variant>
        <vt:lpwstr>_Toc521510787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ACTIVIDADES</dc:title>
  <dc:creator>t.tolentino</dc:creator>
  <cp:lastModifiedBy>w.jimenez</cp:lastModifiedBy>
  <cp:revision>2</cp:revision>
  <cp:lastPrinted>2018-08-08T21:01:00Z</cp:lastPrinted>
  <dcterms:created xsi:type="dcterms:W3CDTF">2018-11-09T19:11:00Z</dcterms:created>
  <dcterms:modified xsi:type="dcterms:W3CDTF">2018-11-09T19:11:00Z</dcterms:modified>
</cp:coreProperties>
</file>